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81" w:rsidRPr="00FF37C7" w:rsidRDefault="00854E5F">
      <w:pPr>
        <w:pStyle w:val="Heading1"/>
        <w:rPr>
          <w:rStyle w:val="Emphasis"/>
        </w:rPr>
      </w:pPr>
      <w:bookmarkStart w:id="0" w:name="_GoBack"/>
      <w:bookmarkEnd w:id="0"/>
      <w:r>
        <w:rPr>
          <w:rStyle w:val="Emphasis"/>
        </w:rPr>
        <w:t xml:space="preserve">                                                                                                                                                                                         </w:t>
      </w:r>
      <w:r w:rsidR="00651D64">
        <w:rPr>
          <w:rStyle w:val="Emphasis"/>
        </w:rPr>
        <w:t xml:space="preserve"> </w:t>
      </w:r>
    </w:p>
    <w:p w:rsidR="00321BD6" w:rsidRDefault="00321BD6">
      <w:pPr>
        <w:pStyle w:val="Heading1"/>
        <w:rPr>
          <w:rFonts w:ascii="Arial" w:hAnsi="Arial" w:cs="Arial"/>
          <w:sz w:val="22"/>
        </w:rPr>
      </w:pPr>
      <w:r>
        <w:rPr>
          <w:rFonts w:ascii="Arial" w:hAnsi="Arial" w:cs="Arial"/>
          <w:sz w:val="22"/>
        </w:rPr>
        <w:t xml:space="preserve">EXPLANATORY NOTES </w:t>
      </w:r>
    </w:p>
    <w:p w:rsidR="00321BD6" w:rsidRDefault="00321BD6">
      <w:pPr>
        <w:rPr>
          <w:rFonts w:ascii="Arial" w:hAnsi="Arial" w:cs="Arial"/>
          <w:sz w:val="22"/>
        </w:rPr>
      </w:pPr>
    </w:p>
    <w:p w:rsidR="00321BD6" w:rsidRDefault="00332B19">
      <w:pPr>
        <w:numPr>
          <w:ilvl w:val="0"/>
          <w:numId w:val="1"/>
        </w:numPr>
        <w:tabs>
          <w:tab w:val="clear" w:pos="1080"/>
          <w:tab w:val="num" w:pos="720"/>
        </w:tabs>
        <w:ind w:left="720"/>
        <w:rPr>
          <w:rFonts w:ascii="Arial" w:hAnsi="Arial" w:cs="Arial"/>
          <w:b/>
          <w:bCs/>
          <w:sz w:val="22"/>
        </w:rPr>
      </w:pPr>
      <w:r>
        <w:rPr>
          <w:rFonts w:ascii="Arial" w:hAnsi="Arial" w:cs="Arial"/>
          <w:b/>
          <w:bCs/>
          <w:sz w:val="22"/>
        </w:rPr>
        <w:t>Basis of Preparation</w:t>
      </w:r>
    </w:p>
    <w:p w:rsidR="00321BD6" w:rsidRDefault="00321BD6">
      <w:pPr>
        <w:ind w:left="720"/>
        <w:jc w:val="both"/>
        <w:rPr>
          <w:rFonts w:ascii="Arial" w:hAnsi="Arial" w:cs="Arial"/>
          <w:sz w:val="22"/>
        </w:rPr>
      </w:pPr>
    </w:p>
    <w:p w:rsidR="00D10CA8" w:rsidRDefault="00E47A86" w:rsidP="00E47A86">
      <w:pPr>
        <w:ind w:left="720"/>
        <w:jc w:val="both"/>
        <w:rPr>
          <w:rFonts w:ascii="Arial" w:hAnsi="Arial" w:cs="Arial"/>
          <w:sz w:val="22"/>
          <w:szCs w:val="22"/>
        </w:rPr>
      </w:pPr>
      <w:r w:rsidRPr="00E47A86">
        <w:rPr>
          <w:rFonts w:ascii="Arial" w:hAnsi="Arial" w:cs="Arial"/>
          <w:sz w:val="22"/>
          <w:szCs w:val="22"/>
        </w:rPr>
        <w:t xml:space="preserve">The condensed </w:t>
      </w:r>
      <w:r w:rsidR="00321BD6" w:rsidRPr="00E47A86">
        <w:rPr>
          <w:rFonts w:ascii="Arial" w:hAnsi="Arial" w:cs="Arial"/>
          <w:sz w:val="22"/>
          <w:szCs w:val="22"/>
        </w:rPr>
        <w:t xml:space="preserve">interim financial statements are unaudited and have been prepared in accordance with </w:t>
      </w:r>
      <w:r w:rsidR="00D10CA8">
        <w:rPr>
          <w:rFonts w:ascii="Arial" w:hAnsi="Arial" w:cs="Arial"/>
          <w:sz w:val="22"/>
          <w:szCs w:val="22"/>
        </w:rPr>
        <w:t>M</w:t>
      </w:r>
      <w:r w:rsidR="00321BD6" w:rsidRPr="00E47A86">
        <w:rPr>
          <w:rFonts w:ascii="Arial" w:hAnsi="Arial" w:cs="Arial"/>
          <w:sz w:val="22"/>
          <w:szCs w:val="22"/>
        </w:rPr>
        <w:t>FRS 134 “Interim Financial Reporting”</w:t>
      </w:r>
      <w:r w:rsidR="00D10CA8">
        <w:rPr>
          <w:rFonts w:ascii="Arial" w:hAnsi="Arial" w:cs="Arial"/>
          <w:sz w:val="22"/>
          <w:szCs w:val="22"/>
        </w:rPr>
        <w:t xml:space="preserve"> issued by the Malaysian Accounting Standards Board</w:t>
      </w:r>
      <w:r w:rsidR="00321BD6" w:rsidRPr="00E47A86">
        <w:rPr>
          <w:rFonts w:ascii="Arial" w:hAnsi="Arial" w:cs="Arial"/>
          <w:sz w:val="22"/>
          <w:szCs w:val="22"/>
        </w:rPr>
        <w:t xml:space="preserve"> and paragraph 9.22 of the Listing Requirements of Bursa Malaysia Securities </w:t>
      </w:r>
      <w:proofErr w:type="spellStart"/>
      <w:r w:rsidR="00321BD6" w:rsidRPr="00E47A86">
        <w:rPr>
          <w:rFonts w:ascii="Arial" w:hAnsi="Arial" w:cs="Arial"/>
          <w:sz w:val="22"/>
          <w:szCs w:val="22"/>
        </w:rPr>
        <w:t>Berhad</w:t>
      </w:r>
      <w:proofErr w:type="spellEnd"/>
      <w:r w:rsidR="00321BD6" w:rsidRPr="00E47A86">
        <w:rPr>
          <w:rFonts w:ascii="Arial" w:hAnsi="Arial" w:cs="Arial"/>
          <w:sz w:val="22"/>
          <w:szCs w:val="22"/>
        </w:rPr>
        <w:t>, and should be read in conjunction with the Annual Audited Financial Statements fo</w:t>
      </w:r>
      <w:r w:rsidR="00AE6F12" w:rsidRPr="00E47A86">
        <w:rPr>
          <w:rFonts w:ascii="Arial" w:hAnsi="Arial" w:cs="Arial"/>
          <w:sz w:val="22"/>
          <w:szCs w:val="22"/>
        </w:rPr>
        <w:t>r the year ended 31 December 201</w:t>
      </w:r>
      <w:r w:rsidR="00AC440F">
        <w:rPr>
          <w:rFonts w:ascii="Arial" w:hAnsi="Arial" w:cs="Arial"/>
          <w:sz w:val="22"/>
          <w:szCs w:val="22"/>
        </w:rPr>
        <w:t>1</w:t>
      </w:r>
      <w:r w:rsidR="00321BD6" w:rsidRPr="00E47A86">
        <w:rPr>
          <w:rFonts w:ascii="Arial" w:hAnsi="Arial" w:cs="Arial"/>
          <w:sz w:val="22"/>
          <w:szCs w:val="22"/>
        </w:rPr>
        <w:t>.</w:t>
      </w:r>
      <w:r w:rsidRPr="00E47A86">
        <w:rPr>
          <w:rFonts w:ascii="Arial" w:hAnsi="Arial" w:cs="Arial"/>
          <w:sz w:val="22"/>
          <w:szCs w:val="22"/>
        </w:rPr>
        <w:t xml:space="preserve"> </w:t>
      </w:r>
    </w:p>
    <w:p w:rsidR="00D10CA8" w:rsidRDefault="00D10CA8" w:rsidP="00E47A86">
      <w:pPr>
        <w:ind w:left="720"/>
        <w:jc w:val="both"/>
        <w:rPr>
          <w:rFonts w:ascii="Arial" w:hAnsi="Arial" w:cs="Arial"/>
          <w:sz w:val="22"/>
          <w:szCs w:val="22"/>
        </w:rPr>
      </w:pPr>
    </w:p>
    <w:p w:rsidR="00E47A86" w:rsidRDefault="00E47A86" w:rsidP="00E47A86">
      <w:pPr>
        <w:ind w:left="720"/>
        <w:jc w:val="both"/>
        <w:rPr>
          <w:rFonts w:ascii="Arial" w:hAnsi="Arial" w:cs="Arial"/>
          <w:sz w:val="22"/>
          <w:szCs w:val="22"/>
          <w:lang w:val="ms-MY"/>
        </w:rPr>
      </w:pPr>
      <w:r w:rsidRPr="00E47A86">
        <w:rPr>
          <w:rFonts w:ascii="Arial" w:hAnsi="Arial" w:cs="Arial"/>
          <w:sz w:val="22"/>
          <w:szCs w:val="22"/>
          <w:lang w:val="ms-MY"/>
        </w:rPr>
        <w:t>These explanatory notes provide an explanation of events and transactions that are significant to an understanding of the changes in the financial position and performance of t</w:t>
      </w:r>
      <w:r>
        <w:rPr>
          <w:rFonts w:ascii="Arial" w:hAnsi="Arial" w:cs="Arial"/>
          <w:sz w:val="22"/>
          <w:szCs w:val="22"/>
          <w:lang w:val="ms-MY"/>
        </w:rPr>
        <w:t>he Group since the year ended 31 D</w:t>
      </w:r>
      <w:r w:rsidRPr="00E47A86">
        <w:rPr>
          <w:rFonts w:ascii="Arial" w:hAnsi="Arial" w:cs="Arial"/>
          <w:sz w:val="22"/>
          <w:szCs w:val="22"/>
          <w:lang w:val="ms-MY"/>
        </w:rPr>
        <w:t>ecember 201</w:t>
      </w:r>
      <w:r w:rsidR="00AC440F">
        <w:rPr>
          <w:rFonts w:ascii="Arial" w:hAnsi="Arial" w:cs="Arial"/>
          <w:sz w:val="22"/>
          <w:szCs w:val="22"/>
          <w:lang w:val="ms-MY"/>
        </w:rPr>
        <w:t>1</w:t>
      </w:r>
      <w:r w:rsidRPr="00E47A86">
        <w:rPr>
          <w:rFonts w:ascii="Arial" w:hAnsi="Arial" w:cs="Arial"/>
          <w:sz w:val="22"/>
          <w:szCs w:val="22"/>
          <w:lang w:val="ms-MY"/>
        </w:rPr>
        <w:t>.</w:t>
      </w:r>
    </w:p>
    <w:p w:rsidR="00D10CA8" w:rsidRPr="00E47A86" w:rsidRDefault="00D10CA8" w:rsidP="00E47A86">
      <w:pPr>
        <w:ind w:left="720"/>
        <w:jc w:val="both"/>
        <w:rPr>
          <w:rFonts w:ascii="Arial" w:hAnsi="Arial" w:cs="Arial"/>
          <w:sz w:val="22"/>
          <w:szCs w:val="22"/>
          <w:lang w:val="ms-MY"/>
        </w:rPr>
      </w:pPr>
    </w:p>
    <w:p w:rsidR="00321BD6" w:rsidRDefault="00321BD6">
      <w:pPr>
        <w:ind w:left="720"/>
        <w:jc w:val="both"/>
        <w:rPr>
          <w:rFonts w:ascii="Arial" w:hAnsi="Arial" w:cs="Arial"/>
          <w:sz w:val="22"/>
        </w:rPr>
      </w:pPr>
    </w:p>
    <w:p w:rsidR="00BA12CF" w:rsidRDefault="00BA12CF">
      <w:pPr>
        <w:ind w:left="720"/>
        <w:jc w:val="both"/>
        <w:rPr>
          <w:rFonts w:ascii="Arial" w:hAnsi="Arial" w:cs="Arial"/>
          <w:sz w:val="22"/>
        </w:rPr>
      </w:pPr>
    </w:p>
    <w:p w:rsidR="00321BD6" w:rsidRDefault="00321BD6">
      <w:pPr>
        <w:ind w:left="720" w:hanging="720"/>
        <w:jc w:val="both"/>
        <w:rPr>
          <w:rFonts w:ascii="Arial" w:hAnsi="Arial" w:cs="Arial"/>
          <w:b/>
          <w:bCs/>
          <w:sz w:val="22"/>
        </w:rPr>
      </w:pPr>
      <w:r>
        <w:rPr>
          <w:rFonts w:ascii="Arial" w:hAnsi="Arial" w:cs="Arial"/>
          <w:b/>
          <w:bCs/>
          <w:sz w:val="22"/>
        </w:rPr>
        <w:t>2.</w:t>
      </w:r>
      <w:r>
        <w:rPr>
          <w:rFonts w:ascii="Arial" w:hAnsi="Arial" w:cs="Arial"/>
          <w:b/>
          <w:bCs/>
          <w:sz w:val="22"/>
        </w:rPr>
        <w:tab/>
        <w:t>Changes in Accounting Policies</w:t>
      </w:r>
    </w:p>
    <w:p w:rsidR="006108AC" w:rsidRDefault="006108AC" w:rsidP="006108AC">
      <w:pPr>
        <w:ind w:left="720"/>
        <w:jc w:val="both"/>
        <w:rPr>
          <w:rFonts w:ascii="Arial" w:hAnsi="Arial" w:cs="Arial"/>
          <w:sz w:val="22"/>
        </w:rPr>
      </w:pPr>
    </w:p>
    <w:p w:rsidR="000968BF" w:rsidRDefault="00E44F9C" w:rsidP="00E44F9C">
      <w:pPr>
        <w:ind w:left="720"/>
        <w:jc w:val="both"/>
        <w:rPr>
          <w:rFonts w:ascii="Arial" w:hAnsi="Arial" w:cs="Arial"/>
          <w:sz w:val="22"/>
          <w:szCs w:val="22"/>
          <w:lang w:val="ms-MY"/>
        </w:rPr>
      </w:pPr>
      <w:r>
        <w:rPr>
          <w:rFonts w:ascii="Arial" w:hAnsi="Arial" w:cs="Arial"/>
          <w:sz w:val="22"/>
          <w:szCs w:val="22"/>
          <w:lang w:val="ms-MY"/>
        </w:rPr>
        <w:t xml:space="preserve">The Group has adopted the Malaysian Financial Reporting Standard (MFRS) framework and MFRS 1, First-time Adoption of Malaysian Financial Reporting Standards for the first time in these condensed interim financial statements. </w:t>
      </w:r>
    </w:p>
    <w:p w:rsidR="000968BF" w:rsidRDefault="000968BF" w:rsidP="00E44F9C">
      <w:pPr>
        <w:ind w:left="720"/>
        <w:jc w:val="both"/>
        <w:rPr>
          <w:rFonts w:ascii="Arial" w:hAnsi="Arial" w:cs="Arial"/>
          <w:sz w:val="22"/>
          <w:szCs w:val="22"/>
          <w:lang w:val="ms-MY"/>
        </w:rPr>
      </w:pPr>
    </w:p>
    <w:p w:rsidR="00E44F9C" w:rsidRDefault="000968BF" w:rsidP="00E44F9C">
      <w:pPr>
        <w:ind w:left="720"/>
        <w:jc w:val="both"/>
        <w:rPr>
          <w:rFonts w:ascii="Arial" w:hAnsi="Arial" w:cs="Arial"/>
          <w:sz w:val="22"/>
          <w:szCs w:val="22"/>
          <w:lang w:val="ms-MY"/>
        </w:rPr>
      </w:pPr>
      <w:r>
        <w:rPr>
          <w:rFonts w:ascii="Arial" w:hAnsi="Arial" w:cs="Arial"/>
          <w:sz w:val="22"/>
          <w:szCs w:val="22"/>
          <w:lang w:val="ms-MY"/>
        </w:rPr>
        <w:t>The audited financial statements of the Group for the financial year ended 31 December 2011 were prepared in accordance with Financial Reporting Standard (FRS). As the requirements under FRS and MFRS are similar, the significant accounting policies adopted in preparing this interim financial report are consistent with those of the audited financial statements for the financial year ended 31 December 2011. As such, t</w:t>
      </w:r>
      <w:r w:rsidR="00E44F9C">
        <w:rPr>
          <w:rFonts w:ascii="Arial" w:hAnsi="Arial" w:cs="Arial"/>
          <w:sz w:val="22"/>
          <w:szCs w:val="22"/>
          <w:lang w:val="ms-MY"/>
        </w:rPr>
        <w:t xml:space="preserve">he transition to </w:t>
      </w:r>
      <w:r w:rsidR="00207F4B">
        <w:rPr>
          <w:rFonts w:ascii="Arial" w:hAnsi="Arial" w:cs="Arial"/>
          <w:sz w:val="22"/>
          <w:szCs w:val="22"/>
          <w:lang w:val="ms-MY"/>
        </w:rPr>
        <w:t>MFRS</w:t>
      </w:r>
      <w:r w:rsidR="00E44F9C">
        <w:rPr>
          <w:rFonts w:ascii="Arial" w:hAnsi="Arial" w:cs="Arial"/>
          <w:sz w:val="22"/>
          <w:szCs w:val="22"/>
          <w:lang w:val="ms-MY"/>
        </w:rPr>
        <w:t xml:space="preserve"> framework does not have any material financial impact to the financial statements of the Group.</w:t>
      </w:r>
    </w:p>
    <w:p w:rsidR="00E44F9C" w:rsidRDefault="00E44F9C" w:rsidP="006108AC">
      <w:pPr>
        <w:ind w:left="720"/>
        <w:jc w:val="both"/>
        <w:rPr>
          <w:rFonts w:ascii="Arial" w:hAnsi="Arial" w:cs="Arial"/>
          <w:sz w:val="22"/>
        </w:rPr>
      </w:pPr>
    </w:p>
    <w:p w:rsidR="00B969DA" w:rsidRDefault="00B969DA" w:rsidP="006108AC">
      <w:pPr>
        <w:ind w:left="720"/>
        <w:jc w:val="both"/>
        <w:rPr>
          <w:rFonts w:ascii="Arial" w:hAnsi="Arial" w:cs="Arial"/>
          <w:sz w:val="22"/>
        </w:rPr>
      </w:pPr>
      <w:r>
        <w:rPr>
          <w:rFonts w:ascii="Arial" w:hAnsi="Arial" w:cs="Arial"/>
          <w:sz w:val="22"/>
        </w:rPr>
        <w:t>At the date of authorization of these interim financial statements, the following MFRS</w:t>
      </w:r>
      <w:r w:rsidR="00E44F9C">
        <w:rPr>
          <w:rFonts w:ascii="Arial" w:hAnsi="Arial" w:cs="Arial"/>
          <w:sz w:val="22"/>
        </w:rPr>
        <w:t>s</w:t>
      </w:r>
      <w:r>
        <w:rPr>
          <w:rFonts w:ascii="Arial" w:hAnsi="Arial" w:cs="Arial"/>
          <w:sz w:val="22"/>
        </w:rPr>
        <w:t>, Amendments to MFRS</w:t>
      </w:r>
      <w:r w:rsidR="00E44F9C">
        <w:rPr>
          <w:rFonts w:ascii="Arial" w:hAnsi="Arial" w:cs="Arial"/>
          <w:sz w:val="22"/>
        </w:rPr>
        <w:t>s</w:t>
      </w:r>
      <w:r>
        <w:rPr>
          <w:rFonts w:ascii="Arial" w:hAnsi="Arial" w:cs="Arial"/>
          <w:sz w:val="22"/>
        </w:rPr>
        <w:t xml:space="preserve"> and IC interpretation were issued but not yet effective and have not been applied by the Group:</w:t>
      </w:r>
    </w:p>
    <w:p w:rsidR="00B969DA" w:rsidRDefault="00B969DA" w:rsidP="006108AC">
      <w:pPr>
        <w:ind w:left="720"/>
        <w:jc w:val="both"/>
        <w:rPr>
          <w:rFonts w:ascii="Arial" w:hAnsi="Arial" w:cs="Arial"/>
          <w:sz w:val="22"/>
        </w:rPr>
      </w:pPr>
    </w:p>
    <w:p w:rsidR="00B969DA" w:rsidRPr="00DA605D" w:rsidRDefault="00B969DA" w:rsidP="00DA605D">
      <w:pPr>
        <w:ind w:left="720"/>
        <w:jc w:val="right"/>
        <w:rPr>
          <w:rFonts w:ascii="Arial" w:hAnsi="Arial" w:cs="Arial"/>
          <w:b/>
          <w:sz w:val="22"/>
        </w:rPr>
      </w:pPr>
      <w:r w:rsidRPr="00DA605D">
        <w:rPr>
          <w:rFonts w:ascii="Arial" w:hAnsi="Arial" w:cs="Arial"/>
          <w:b/>
          <w:sz w:val="22"/>
        </w:rPr>
        <w:tab/>
      </w:r>
      <w:r w:rsidR="00DA605D" w:rsidRPr="00DA605D">
        <w:rPr>
          <w:rFonts w:ascii="Arial" w:hAnsi="Arial" w:cs="Arial"/>
          <w:b/>
          <w:sz w:val="22"/>
        </w:rPr>
        <w:tab/>
      </w:r>
      <w:r w:rsidR="00DA605D" w:rsidRPr="00DA605D">
        <w:rPr>
          <w:rFonts w:ascii="Arial" w:hAnsi="Arial" w:cs="Arial"/>
          <w:b/>
          <w:sz w:val="22"/>
        </w:rPr>
        <w:tab/>
        <w:t>Effective for</w:t>
      </w:r>
    </w:p>
    <w:p w:rsidR="00DA605D" w:rsidRPr="00DA605D" w:rsidRDefault="00DA605D" w:rsidP="00DA605D">
      <w:pPr>
        <w:ind w:left="720"/>
        <w:jc w:val="right"/>
        <w:rPr>
          <w:rFonts w:ascii="Arial" w:hAnsi="Arial" w:cs="Arial"/>
          <w:b/>
          <w:sz w:val="22"/>
        </w:rPr>
      </w:pPr>
      <w:proofErr w:type="gramStart"/>
      <w:r w:rsidRPr="00DA605D">
        <w:rPr>
          <w:rFonts w:ascii="Arial" w:hAnsi="Arial" w:cs="Arial"/>
          <w:b/>
          <w:sz w:val="22"/>
        </w:rPr>
        <w:t>annual</w:t>
      </w:r>
      <w:proofErr w:type="gramEnd"/>
      <w:r w:rsidRPr="00DA605D">
        <w:rPr>
          <w:rFonts w:ascii="Arial" w:hAnsi="Arial" w:cs="Arial"/>
          <w:b/>
          <w:sz w:val="22"/>
        </w:rPr>
        <w:t xml:space="preserve"> periods</w:t>
      </w:r>
    </w:p>
    <w:p w:rsidR="00DA605D" w:rsidRPr="00DA605D" w:rsidRDefault="00DA605D" w:rsidP="00DA605D">
      <w:pPr>
        <w:ind w:left="720"/>
        <w:jc w:val="right"/>
        <w:rPr>
          <w:rFonts w:ascii="Arial" w:hAnsi="Arial" w:cs="Arial"/>
          <w:b/>
          <w:sz w:val="22"/>
        </w:rPr>
      </w:pPr>
      <w:proofErr w:type="gramStart"/>
      <w:r w:rsidRPr="00DA605D">
        <w:rPr>
          <w:rFonts w:ascii="Arial" w:hAnsi="Arial" w:cs="Arial"/>
          <w:b/>
          <w:sz w:val="22"/>
        </w:rPr>
        <w:t>beginning</w:t>
      </w:r>
      <w:proofErr w:type="gramEnd"/>
      <w:r w:rsidRPr="00DA605D">
        <w:rPr>
          <w:rFonts w:ascii="Arial" w:hAnsi="Arial" w:cs="Arial"/>
          <w:b/>
          <w:sz w:val="22"/>
        </w:rPr>
        <w:t xml:space="preserve"> on or </w:t>
      </w:r>
    </w:p>
    <w:p w:rsidR="00DA605D" w:rsidRPr="00DA605D" w:rsidRDefault="00DA605D" w:rsidP="00DA605D">
      <w:pPr>
        <w:ind w:left="720"/>
        <w:rPr>
          <w:rFonts w:ascii="Arial" w:hAnsi="Arial" w:cs="Arial"/>
          <w:b/>
          <w:sz w:val="22"/>
        </w:rPr>
      </w:pPr>
      <w:r w:rsidRPr="00DA605D">
        <w:rPr>
          <w:rFonts w:ascii="Arial" w:hAnsi="Arial" w:cs="Arial"/>
          <w:b/>
          <w:sz w:val="22"/>
        </w:rPr>
        <w:t>MFRSs, Amendments to MFRSs and IC Interpretation</w:t>
      </w:r>
      <w:r w:rsidRPr="00DA605D">
        <w:rPr>
          <w:rFonts w:ascii="Arial" w:hAnsi="Arial" w:cs="Arial"/>
          <w:b/>
          <w:sz w:val="22"/>
        </w:rPr>
        <w:tab/>
      </w:r>
      <w:r w:rsidRPr="00DA605D">
        <w:rPr>
          <w:rFonts w:ascii="Arial" w:hAnsi="Arial" w:cs="Arial"/>
          <w:b/>
          <w:sz w:val="22"/>
        </w:rPr>
        <w:tab/>
      </w:r>
      <w:r w:rsidRPr="00DA605D">
        <w:rPr>
          <w:rFonts w:ascii="Arial" w:hAnsi="Arial" w:cs="Arial"/>
          <w:b/>
          <w:sz w:val="22"/>
        </w:rPr>
        <w:tab/>
        <w:t xml:space="preserve">  </w:t>
      </w:r>
      <w:r w:rsidRPr="00DA605D">
        <w:rPr>
          <w:rFonts w:ascii="Arial" w:hAnsi="Arial" w:cs="Arial"/>
          <w:b/>
          <w:sz w:val="22"/>
        </w:rPr>
        <w:tab/>
      </w:r>
      <w:r w:rsidRPr="00DA605D">
        <w:rPr>
          <w:rFonts w:ascii="Arial" w:hAnsi="Arial" w:cs="Arial"/>
          <w:b/>
          <w:sz w:val="22"/>
        </w:rPr>
        <w:tab/>
        <w:t>after</w:t>
      </w:r>
    </w:p>
    <w:p w:rsidR="00DA605D" w:rsidRDefault="00DA605D" w:rsidP="00DA605D">
      <w:pPr>
        <w:ind w:firstLine="360"/>
        <w:rPr>
          <w:rFonts w:ascii="Arial" w:hAnsi="Arial" w:cs="Arial"/>
          <w:sz w:val="22"/>
        </w:rPr>
      </w:pPr>
    </w:p>
    <w:p w:rsidR="000968BF" w:rsidRDefault="000968BF" w:rsidP="00DA605D">
      <w:pPr>
        <w:ind w:left="720"/>
        <w:rPr>
          <w:rFonts w:ascii="Arial" w:hAnsi="Arial" w:cs="Arial"/>
          <w:sz w:val="22"/>
        </w:rPr>
      </w:pPr>
      <w:r>
        <w:rPr>
          <w:rFonts w:ascii="Arial" w:hAnsi="Arial" w:cs="Arial"/>
          <w:sz w:val="22"/>
        </w:rPr>
        <w:t xml:space="preserve">Amendments to MFRS 101 </w:t>
      </w:r>
      <w:r w:rsidR="00EF0E5E">
        <w:rPr>
          <w:rFonts w:ascii="Arial" w:hAnsi="Arial" w:cs="Arial"/>
          <w:i/>
          <w:sz w:val="22"/>
        </w:rPr>
        <w:t>Presentation of Items of Other</w:t>
      </w:r>
      <w:r w:rsidRPr="00E44F9C">
        <w:rPr>
          <w:rFonts w:ascii="Arial" w:hAnsi="Arial" w:cs="Arial"/>
          <w:i/>
          <w:sz w:val="22"/>
        </w:rPr>
        <w:tab/>
      </w:r>
      <w:r>
        <w:rPr>
          <w:rFonts w:ascii="Arial" w:hAnsi="Arial" w:cs="Arial"/>
          <w:sz w:val="22"/>
        </w:rPr>
        <w:tab/>
      </w:r>
      <w:r>
        <w:rPr>
          <w:rFonts w:ascii="Arial" w:hAnsi="Arial" w:cs="Arial"/>
          <w:sz w:val="22"/>
        </w:rPr>
        <w:tab/>
      </w:r>
    </w:p>
    <w:p w:rsidR="00EF0E5E" w:rsidRDefault="00EF0E5E" w:rsidP="00DA605D">
      <w:pPr>
        <w:ind w:left="720"/>
        <w:rPr>
          <w:rFonts w:ascii="Arial" w:hAnsi="Arial" w:cs="Arial"/>
          <w:sz w:val="22"/>
        </w:rPr>
      </w:pPr>
      <w:r>
        <w:rPr>
          <w:rFonts w:ascii="Arial" w:hAnsi="Arial" w:cs="Arial"/>
          <w:sz w:val="22"/>
        </w:rPr>
        <w:t xml:space="preserve">     </w:t>
      </w:r>
      <w:r>
        <w:rPr>
          <w:rFonts w:ascii="Arial" w:hAnsi="Arial" w:cs="Arial"/>
          <w:i/>
          <w:sz w:val="22"/>
        </w:rPr>
        <w:t>Comprehensive Income</w:t>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t xml:space="preserve">    </w:t>
      </w:r>
      <w:r>
        <w:rPr>
          <w:rFonts w:ascii="Arial" w:hAnsi="Arial" w:cs="Arial"/>
          <w:sz w:val="22"/>
        </w:rPr>
        <w:t>1 July 2012</w:t>
      </w:r>
      <w:r>
        <w:rPr>
          <w:rFonts w:ascii="Arial" w:hAnsi="Arial" w:cs="Arial"/>
          <w:sz w:val="22"/>
        </w:rPr>
        <w:tab/>
      </w:r>
    </w:p>
    <w:p w:rsidR="00EF0E5E" w:rsidRDefault="00EF0E5E" w:rsidP="00DA605D">
      <w:pPr>
        <w:ind w:left="720"/>
        <w:rPr>
          <w:rFonts w:ascii="Arial" w:hAnsi="Arial" w:cs="Arial"/>
          <w:sz w:val="22"/>
        </w:rPr>
      </w:pPr>
      <w:r w:rsidRPr="00EF0E5E">
        <w:rPr>
          <w:rFonts w:ascii="Arial" w:hAnsi="Arial" w:cs="Arial"/>
          <w:sz w:val="22"/>
        </w:rPr>
        <w:t xml:space="preserve">MFRS </w:t>
      </w:r>
      <w:r>
        <w:rPr>
          <w:rFonts w:ascii="Arial" w:hAnsi="Arial" w:cs="Arial"/>
          <w:sz w:val="22"/>
        </w:rPr>
        <w:t xml:space="preserve">3 </w:t>
      </w:r>
      <w:r>
        <w:rPr>
          <w:rFonts w:ascii="Arial" w:hAnsi="Arial" w:cs="Arial"/>
          <w:i/>
          <w:sz w:val="22"/>
        </w:rPr>
        <w:t>Business Combinations</w:t>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t xml:space="preserve">          </w:t>
      </w:r>
      <w:r>
        <w:rPr>
          <w:rFonts w:ascii="Arial" w:hAnsi="Arial" w:cs="Arial"/>
          <w:sz w:val="22"/>
        </w:rPr>
        <w:t>1 January 2013</w:t>
      </w:r>
    </w:p>
    <w:p w:rsidR="00EF0E5E" w:rsidRPr="00EF0E5E" w:rsidRDefault="00EF0E5E" w:rsidP="00DA605D">
      <w:pPr>
        <w:ind w:left="720"/>
        <w:rPr>
          <w:rFonts w:ascii="Arial" w:hAnsi="Arial" w:cs="Arial"/>
          <w:i/>
          <w:sz w:val="22"/>
        </w:rPr>
      </w:pPr>
      <w:r w:rsidRPr="00EF0E5E">
        <w:rPr>
          <w:rFonts w:ascii="Arial" w:hAnsi="Arial" w:cs="Arial"/>
          <w:sz w:val="22"/>
        </w:rPr>
        <w:t xml:space="preserve">MFRS </w:t>
      </w:r>
      <w:r>
        <w:rPr>
          <w:rFonts w:ascii="Arial" w:hAnsi="Arial" w:cs="Arial"/>
          <w:sz w:val="22"/>
        </w:rPr>
        <w:t xml:space="preserve">10 </w:t>
      </w:r>
      <w:r>
        <w:rPr>
          <w:rFonts w:ascii="Arial" w:hAnsi="Arial" w:cs="Arial"/>
          <w:i/>
          <w:sz w:val="22"/>
        </w:rPr>
        <w:t>Consolidated Financial Statements</w:t>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t xml:space="preserve">          </w:t>
      </w:r>
      <w:r>
        <w:rPr>
          <w:rFonts w:ascii="Arial" w:hAnsi="Arial" w:cs="Arial"/>
          <w:sz w:val="22"/>
        </w:rPr>
        <w:t>1 January 2013</w:t>
      </w:r>
    </w:p>
    <w:p w:rsidR="00DA605D" w:rsidRDefault="00E44F9C" w:rsidP="00DA605D">
      <w:pPr>
        <w:ind w:left="720"/>
        <w:rPr>
          <w:rFonts w:ascii="Arial" w:hAnsi="Arial" w:cs="Arial"/>
          <w:sz w:val="22"/>
        </w:rPr>
      </w:pPr>
      <w:r>
        <w:rPr>
          <w:rFonts w:ascii="Arial" w:hAnsi="Arial" w:cs="Arial"/>
          <w:sz w:val="22"/>
        </w:rPr>
        <w:t xml:space="preserve">MFRS 11 </w:t>
      </w:r>
      <w:r w:rsidRPr="00E44F9C">
        <w:rPr>
          <w:rFonts w:ascii="Arial" w:hAnsi="Arial" w:cs="Arial"/>
          <w:i/>
          <w:sz w:val="22"/>
        </w:rPr>
        <w:t>Joint Arrangements</w:t>
      </w:r>
      <w:r w:rsidRPr="00E44F9C">
        <w:rPr>
          <w:rFonts w:ascii="Arial" w:hAnsi="Arial" w:cs="Arial"/>
          <w:i/>
          <w:sz w:val="22"/>
        </w:rPr>
        <w:tab/>
      </w:r>
      <w:r>
        <w:rPr>
          <w:rFonts w:ascii="Arial" w:hAnsi="Arial" w:cs="Arial"/>
          <w:sz w:val="22"/>
        </w:rPr>
        <w:tab/>
      </w:r>
      <w:r w:rsidR="00DA605D">
        <w:rPr>
          <w:rFonts w:ascii="Arial" w:hAnsi="Arial" w:cs="Arial"/>
          <w:sz w:val="22"/>
        </w:rPr>
        <w:tab/>
      </w:r>
      <w:r w:rsidR="00DA605D">
        <w:rPr>
          <w:rFonts w:ascii="Arial" w:hAnsi="Arial" w:cs="Arial"/>
          <w:sz w:val="22"/>
        </w:rPr>
        <w:tab/>
      </w:r>
      <w:r>
        <w:rPr>
          <w:rFonts w:ascii="Arial" w:hAnsi="Arial" w:cs="Arial"/>
          <w:sz w:val="22"/>
        </w:rPr>
        <w:tab/>
      </w:r>
      <w:r>
        <w:rPr>
          <w:rFonts w:ascii="Arial" w:hAnsi="Arial" w:cs="Arial"/>
          <w:sz w:val="22"/>
        </w:rPr>
        <w:tab/>
        <w:t xml:space="preserve">          1 January 2013</w:t>
      </w:r>
      <w:r w:rsidR="00DA605D">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12 </w:t>
      </w:r>
      <w:r w:rsidRPr="00E44F9C">
        <w:rPr>
          <w:rFonts w:ascii="Arial" w:hAnsi="Arial" w:cs="Arial"/>
          <w:i/>
          <w:sz w:val="22"/>
        </w:rPr>
        <w:t>Disclosure of Interest and Other Entities</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E44F9C">
      <w:pPr>
        <w:ind w:left="720"/>
        <w:rPr>
          <w:rFonts w:ascii="Arial" w:hAnsi="Arial" w:cs="Arial"/>
          <w:sz w:val="22"/>
        </w:rPr>
      </w:pPr>
      <w:r>
        <w:rPr>
          <w:rFonts w:ascii="Arial" w:hAnsi="Arial" w:cs="Arial"/>
          <w:sz w:val="22"/>
        </w:rPr>
        <w:t xml:space="preserve">MFRS 13 </w:t>
      </w:r>
      <w:r w:rsidRPr="00E44F9C">
        <w:rPr>
          <w:rFonts w:ascii="Arial" w:hAnsi="Arial" w:cs="Arial"/>
          <w:i/>
          <w:sz w:val="22"/>
        </w:rPr>
        <w:t>Fair Value Measurement</w:t>
      </w:r>
      <w:r w:rsidRPr="00E44F9C">
        <w:rPr>
          <w:rFonts w:ascii="Arial" w:hAnsi="Arial" w:cs="Arial"/>
          <w:i/>
          <w:sz w:val="22"/>
        </w:rPr>
        <w:tab/>
      </w:r>
      <w:r w:rsidRPr="00E44F9C">
        <w:rPr>
          <w:rFonts w:ascii="Arial" w:hAnsi="Arial" w:cs="Arial"/>
          <w:i/>
          <w:sz w:val="22"/>
        </w:rPr>
        <w:tab/>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119 </w:t>
      </w:r>
      <w:r w:rsidRPr="00E44F9C">
        <w:rPr>
          <w:rFonts w:ascii="Arial" w:hAnsi="Arial" w:cs="Arial"/>
          <w:i/>
          <w:sz w:val="22"/>
        </w:rPr>
        <w:t>Employee Benefits</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127 </w:t>
      </w:r>
      <w:r w:rsidRPr="00E44F9C">
        <w:rPr>
          <w:rFonts w:ascii="Arial" w:hAnsi="Arial" w:cs="Arial"/>
          <w:i/>
          <w:sz w:val="22"/>
        </w:rPr>
        <w:t>Separate Financial Statements</w:t>
      </w:r>
      <w:r w:rsidRPr="00E44F9C">
        <w:rPr>
          <w:rFonts w:ascii="Arial" w:hAnsi="Arial" w:cs="Arial"/>
          <w:i/>
          <w:sz w:val="22"/>
        </w:rPr>
        <w:tab/>
      </w:r>
      <w:r w:rsidRPr="00E44F9C">
        <w:rPr>
          <w:rFonts w:ascii="Arial" w:hAnsi="Arial" w:cs="Arial"/>
          <w:i/>
          <w:sz w:val="22"/>
        </w:rPr>
        <w:tab/>
      </w:r>
      <w:r w:rsidRPr="00E44F9C">
        <w:rPr>
          <w:rFonts w:ascii="Arial" w:hAnsi="Arial" w:cs="Arial"/>
          <w:i/>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128 </w:t>
      </w:r>
      <w:r w:rsidRPr="00E44F9C">
        <w:rPr>
          <w:rFonts w:ascii="Arial" w:hAnsi="Arial" w:cs="Arial"/>
          <w:i/>
          <w:sz w:val="22"/>
        </w:rPr>
        <w:t>Investment in Associates and Joint Ventures</w:t>
      </w:r>
      <w:r w:rsidRPr="00E44F9C">
        <w:rPr>
          <w:rFonts w:ascii="Arial" w:hAnsi="Arial" w:cs="Arial"/>
          <w:i/>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7B3B4C" w:rsidRPr="00DA605D" w:rsidRDefault="007B3B4C" w:rsidP="007B3B4C">
      <w:pPr>
        <w:ind w:left="720"/>
        <w:jc w:val="right"/>
        <w:rPr>
          <w:rFonts w:ascii="Arial" w:hAnsi="Arial" w:cs="Arial"/>
          <w:b/>
          <w:sz w:val="22"/>
        </w:rPr>
      </w:pPr>
      <w:r w:rsidRPr="00DA605D">
        <w:rPr>
          <w:rFonts w:ascii="Arial" w:hAnsi="Arial" w:cs="Arial"/>
          <w:b/>
          <w:sz w:val="22"/>
        </w:rPr>
        <w:lastRenderedPageBreak/>
        <w:tab/>
      </w:r>
      <w:r w:rsidRPr="00DA605D">
        <w:rPr>
          <w:rFonts w:ascii="Arial" w:hAnsi="Arial" w:cs="Arial"/>
          <w:b/>
          <w:sz w:val="22"/>
        </w:rPr>
        <w:tab/>
      </w:r>
      <w:r w:rsidRPr="00DA605D">
        <w:rPr>
          <w:rFonts w:ascii="Arial" w:hAnsi="Arial" w:cs="Arial"/>
          <w:b/>
          <w:sz w:val="22"/>
        </w:rPr>
        <w:tab/>
        <w:t>Effective for</w:t>
      </w:r>
    </w:p>
    <w:p w:rsidR="007B3B4C" w:rsidRPr="00DA605D" w:rsidRDefault="007B3B4C" w:rsidP="007B3B4C">
      <w:pPr>
        <w:ind w:left="720"/>
        <w:jc w:val="right"/>
        <w:rPr>
          <w:rFonts w:ascii="Arial" w:hAnsi="Arial" w:cs="Arial"/>
          <w:b/>
          <w:sz w:val="22"/>
        </w:rPr>
      </w:pPr>
      <w:proofErr w:type="gramStart"/>
      <w:r w:rsidRPr="00DA605D">
        <w:rPr>
          <w:rFonts w:ascii="Arial" w:hAnsi="Arial" w:cs="Arial"/>
          <w:b/>
          <w:sz w:val="22"/>
        </w:rPr>
        <w:t>annual</w:t>
      </w:r>
      <w:proofErr w:type="gramEnd"/>
      <w:r w:rsidRPr="00DA605D">
        <w:rPr>
          <w:rFonts w:ascii="Arial" w:hAnsi="Arial" w:cs="Arial"/>
          <w:b/>
          <w:sz w:val="22"/>
        </w:rPr>
        <w:t xml:space="preserve"> periods</w:t>
      </w:r>
    </w:p>
    <w:p w:rsidR="007B3B4C" w:rsidRPr="00DA605D" w:rsidRDefault="007B3B4C" w:rsidP="007B3B4C">
      <w:pPr>
        <w:ind w:left="720"/>
        <w:jc w:val="right"/>
        <w:rPr>
          <w:rFonts w:ascii="Arial" w:hAnsi="Arial" w:cs="Arial"/>
          <w:b/>
          <w:sz w:val="22"/>
        </w:rPr>
      </w:pPr>
      <w:proofErr w:type="gramStart"/>
      <w:r w:rsidRPr="00DA605D">
        <w:rPr>
          <w:rFonts w:ascii="Arial" w:hAnsi="Arial" w:cs="Arial"/>
          <w:b/>
          <w:sz w:val="22"/>
        </w:rPr>
        <w:t>beginning</w:t>
      </w:r>
      <w:proofErr w:type="gramEnd"/>
      <w:r w:rsidRPr="00DA605D">
        <w:rPr>
          <w:rFonts w:ascii="Arial" w:hAnsi="Arial" w:cs="Arial"/>
          <w:b/>
          <w:sz w:val="22"/>
        </w:rPr>
        <w:t xml:space="preserve"> on or </w:t>
      </w:r>
    </w:p>
    <w:p w:rsidR="007B3B4C" w:rsidRPr="00DA605D" w:rsidRDefault="007B3B4C" w:rsidP="007B3B4C">
      <w:pPr>
        <w:ind w:left="720"/>
        <w:rPr>
          <w:rFonts w:ascii="Arial" w:hAnsi="Arial" w:cs="Arial"/>
          <w:b/>
          <w:sz w:val="22"/>
        </w:rPr>
      </w:pPr>
      <w:r w:rsidRPr="00DA605D">
        <w:rPr>
          <w:rFonts w:ascii="Arial" w:hAnsi="Arial" w:cs="Arial"/>
          <w:b/>
          <w:sz w:val="22"/>
        </w:rPr>
        <w:t>MFRSs, Amendments to MFRSs and IC Interpretation</w:t>
      </w:r>
      <w:r w:rsidRPr="00DA605D">
        <w:rPr>
          <w:rFonts w:ascii="Arial" w:hAnsi="Arial" w:cs="Arial"/>
          <w:b/>
          <w:sz w:val="22"/>
        </w:rPr>
        <w:tab/>
      </w:r>
      <w:r w:rsidRPr="00DA605D">
        <w:rPr>
          <w:rFonts w:ascii="Arial" w:hAnsi="Arial" w:cs="Arial"/>
          <w:b/>
          <w:sz w:val="22"/>
        </w:rPr>
        <w:tab/>
      </w:r>
      <w:r w:rsidRPr="00DA605D">
        <w:rPr>
          <w:rFonts w:ascii="Arial" w:hAnsi="Arial" w:cs="Arial"/>
          <w:b/>
          <w:sz w:val="22"/>
        </w:rPr>
        <w:tab/>
        <w:t xml:space="preserve">  </w:t>
      </w:r>
      <w:r w:rsidRPr="00DA605D">
        <w:rPr>
          <w:rFonts w:ascii="Arial" w:hAnsi="Arial" w:cs="Arial"/>
          <w:b/>
          <w:sz w:val="22"/>
        </w:rPr>
        <w:tab/>
      </w:r>
      <w:r w:rsidRPr="00DA605D">
        <w:rPr>
          <w:rFonts w:ascii="Arial" w:hAnsi="Arial" w:cs="Arial"/>
          <w:b/>
          <w:sz w:val="22"/>
        </w:rPr>
        <w:tab/>
        <w:t>after</w:t>
      </w:r>
    </w:p>
    <w:p w:rsidR="007B3B4C" w:rsidRDefault="007B3B4C" w:rsidP="007B3B4C">
      <w:pPr>
        <w:ind w:firstLine="360"/>
        <w:rPr>
          <w:rFonts w:ascii="Arial" w:hAnsi="Arial" w:cs="Arial"/>
          <w:sz w:val="22"/>
        </w:rPr>
      </w:pPr>
    </w:p>
    <w:p w:rsidR="00EF0E5E" w:rsidRPr="00E44F9C" w:rsidRDefault="00EF0E5E" w:rsidP="00EF0E5E">
      <w:pPr>
        <w:ind w:left="720"/>
        <w:rPr>
          <w:rFonts w:ascii="Arial" w:hAnsi="Arial" w:cs="Arial"/>
          <w:i/>
          <w:sz w:val="22"/>
        </w:rPr>
      </w:pPr>
      <w:r>
        <w:rPr>
          <w:rFonts w:ascii="Arial" w:hAnsi="Arial" w:cs="Arial"/>
          <w:sz w:val="22"/>
        </w:rPr>
        <w:t xml:space="preserve">Amendments to MFRS 1 </w:t>
      </w:r>
      <w:r>
        <w:rPr>
          <w:rFonts w:ascii="Arial" w:hAnsi="Arial" w:cs="Arial"/>
          <w:i/>
          <w:sz w:val="22"/>
        </w:rPr>
        <w:t xml:space="preserve">First-time Adoption of </w:t>
      </w:r>
      <w:r w:rsidR="007B3B4C">
        <w:rPr>
          <w:rFonts w:ascii="Arial" w:hAnsi="Arial" w:cs="Arial"/>
          <w:i/>
          <w:sz w:val="22"/>
        </w:rPr>
        <w:t xml:space="preserve">MFRS – Government </w:t>
      </w:r>
    </w:p>
    <w:p w:rsidR="00EF0E5E" w:rsidRDefault="00EF0E5E" w:rsidP="00EF0E5E">
      <w:pPr>
        <w:ind w:left="720"/>
        <w:rPr>
          <w:rFonts w:ascii="Arial" w:hAnsi="Arial" w:cs="Arial"/>
          <w:sz w:val="22"/>
        </w:rPr>
      </w:pPr>
      <w:r w:rsidRPr="00E44F9C">
        <w:rPr>
          <w:rFonts w:ascii="Arial" w:hAnsi="Arial" w:cs="Arial"/>
          <w:i/>
          <w:sz w:val="22"/>
        </w:rPr>
        <w:t xml:space="preserve">     </w:t>
      </w:r>
      <w:r w:rsidR="007B3B4C">
        <w:rPr>
          <w:rFonts w:ascii="Arial" w:hAnsi="Arial" w:cs="Arial"/>
          <w:i/>
          <w:sz w:val="22"/>
        </w:rPr>
        <w:t>Loans</w:t>
      </w:r>
      <w:r w:rsidRPr="00E44F9C">
        <w:rPr>
          <w:rFonts w:ascii="Arial" w:hAnsi="Arial" w:cs="Arial"/>
          <w:i/>
          <w:sz w:val="22"/>
        </w:rPr>
        <w:tab/>
      </w:r>
      <w:r>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Pr="00E44F9C" w:rsidRDefault="00E44F9C" w:rsidP="00DA605D">
      <w:pPr>
        <w:ind w:left="720"/>
        <w:rPr>
          <w:rFonts w:ascii="Arial" w:hAnsi="Arial" w:cs="Arial"/>
          <w:i/>
          <w:sz w:val="22"/>
        </w:rPr>
      </w:pPr>
      <w:r>
        <w:rPr>
          <w:rFonts w:ascii="Arial" w:hAnsi="Arial" w:cs="Arial"/>
          <w:sz w:val="22"/>
        </w:rPr>
        <w:t xml:space="preserve">Amendments to MFRS 7 </w:t>
      </w:r>
      <w:r w:rsidRPr="00E44F9C">
        <w:rPr>
          <w:rFonts w:ascii="Arial" w:hAnsi="Arial" w:cs="Arial"/>
          <w:i/>
          <w:sz w:val="22"/>
        </w:rPr>
        <w:t>Disclosure – Offsetting Financial Assets and</w:t>
      </w:r>
    </w:p>
    <w:p w:rsidR="00E44F9C" w:rsidRDefault="00E44F9C" w:rsidP="00DA605D">
      <w:pPr>
        <w:ind w:left="720"/>
        <w:rPr>
          <w:rFonts w:ascii="Arial" w:hAnsi="Arial" w:cs="Arial"/>
          <w:sz w:val="22"/>
        </w:rPr>
      </w:pPr>
      <w:r w:rsidRPr="00E44F9C">
        <w:rPr>
          <w:rFonts w:ascii="Arial" w:hAnsi="Arial" w:cs="Arial"/>
          <w:i/>
          <w:sz w:val="22"/>
        </w:rPr>
        <w:t xml:space="preserve">     Financial Liabilities</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F0E5E" w:rsidRPr="00E44F9C" w:rsidRDefault="00EF0E5E" w:rsidP="00EF0E5E">
      <w:pPr>
        <w:ind w:left="720"/>
        <w:rPr>
          <w:rFonts w:ascii="Arial" w:hAnsi="Arial" w:cs="Arial"/>
          <w:i/>
          <w:sz w:val="22"/>
        </w:rPr>
      </w:pPr>
      <w:r>
        <w:rPr>
          <w:rFonts w:ascii="Arial" w:hAnsi="Arial" w:cs="Arial"/>
          <w:sz w:val="22"/>
        </w:rPr>
        <w:t xml:space="preserve">Amendments to MFRS 10 </w:t>
      </w:r>
      <w:r w:rsidR="007B3B4C">
        <w:rPr>
          <w:rFonts w:ascii="Arial" w:hAnsi="Arial" w:cs="Arial"/>
          <w:i/>
          <w:sz w:val="22"/>
        </w:rPr>
        <w:t>Consolidated Financial Statements: Transition</w:t>
      </w:r>
    </w:p>
    <w:p w:rsidR="00EF0E5E" w:rsidRDefault="00EF0E5E" w:rsidP="00EF0E5E">
      <w:pPr>
        <w:ind w:left="720"/>
        <w:rPr>
          <w:rFonts w:ascii="Arial" w:hAnsi="Arial" w:cs="Arial"/>
          <w:sz w:val="22"/>
        </w:rPr>
      </w:pPr>
      <w:r w:rsidRPr="00E44F9C">
        <w:rPr>
          <w:rFonts w:ascii="Arial" w:hAnsi="Arial" w:cs="Arial"/>
          <w:i/>
          <w:sz w:val="22"/>
        </w:rPr>
        <w:t xml:space="preserve">     </w:t>
      </w:r>
      <w:r w:rsidR="007B3B4C">
        <w:rPr>
          <w:rFonts w:ascii="Arial" w:hAnsi="Arial" w:cs="Arial"/>
          <w:i/>
          <w:sz w:val="22"/>
        </w:rPr>
        <w:t>Guidance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B3B4C">
        <w:rPr>
          <w:rFonts w:ascii="Arial" w:hAnsi="Arial" w:cs="Arial"/>
          <w:sz w:val="22"/>
        </w:rPr>
        <w:tab/>
      </w:r>
      <w:r w:rsidR="007B3B4C">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7B3B4C" w:rsidRDefault="007B3B4C" w:rsidP="007B3B4C">
      <w:pPr>
        <w:ind w:left="720"/>
        <w:rPr>
          <w:rFonts w:ascii="Arial" w:hAnsi="Arial" w:cs="Arial"/>
          <w:sz w:val="22"/>
        </w:rPr>
      </w:pPr>
      <w:r>
        <w:rPr>
          <w:rFonts w:ascii="Arial" w:hAnsi="Arial" w:cs="Arial"/>
          <w:sz w:val="22"/>
        </w:rPr>
        <w:t xml:space="preserve">Amendments to MFRS 11 </w:t>
      </w:r>
      <w:r>
        <w:rPr>
          <w:rFonts w:ascii="Arial" w:hAnsi="Arial" w:cs="Arial"/>
          <w:i/>
          <w:sz w:val="22"/>
        </w:rPr>
        <w:t>Joints Arrangements: Transition Guidance</w:t>
      </w:r>
      <w:r>
        <w:rPr>
          <w:rFonts w:ascii="Arial" w:hAnsi="Arial" w:cs="Arial"/>
          <w:i/>
          <w:sz w:val="22"/>
        </w:rPr>
        <w:tab/>
        <w:t xml:space="preserve">          </w:t>
      </w:r>
      <w:r>
        <w:rPr>
          <w:rFonts w:ascii="Arial" w:hAnsi="Arial" w:cs="Arial"/>
          <w:sz w:val="22"/>
        </w:rPr>
        <w:t>1 January 2013</w:t>
      </w:r>
      <w:r>
        <w:rPr>
          <w:rFonts w:ascii="Arial" w:hAnsi="Arial" w:cs="Arial"/>
          <w:sz w:val="22"/>
        </w:rPr>
        <w:tab/>
      </w:r>
    </w:p>
    <w:p w:rsidR="007B3B4C" w:rsidRDefault="007B3B4C" w:rsidP="007B3B4C">
      <w:pPr>
        <w:ind w:left="720"/>
        <w:rPr>
          <w:rFonts w:ascii="Arial" w:hAnsi="Arial" w:cs="Arial"/>
          <w:i/>
          <w:sz w:val="22"/>
        </w:rPr>
      </w:pPr>
      <w:r>
        <w:rPr>
          <w:rFonts w:ascii="Arial" w:hAnsi="Arial" w:cs="Arial"/>
          <w:sz w:val="22"/>
        </w:rPr>
        <w:t xml:space="preserve">Amendments to MFRS 12 </w:t>
      </w:r>
      <w:proofErr w:type="spellStart"/>
      <w:r>
        <w:rPr>
          <w:rFonts w:ascii="Arial" w:hAnsi="Arial" w:cs="Arial"/>
          <w:i/>
          <w:sz w:val="22"/>
        </w:rPr>
        <w:t>Dislosure</w:t>
      </w:r>
      <w:proofErr w:type="spellEnd"/>
      <w:r>
        <w:rPr>
          <w:rFonts w:ascii="Arial" w:hAnsi="Arial" w:cs="Arial"/>
          <w:i/>
          <w:sz w:val="22"/>
        </w:rPr>
        <w:t xml:space="preserve"> of Interests in Other Entities:</w:t>
      </w:r>
    </w:p>
    <w:p w:rsidR="007B3B4C" w:rsidRPr="00E44F9C" w:rsidRDefault="007B3B4C" w:rsidP="007B3B4C">
      <w:pPr>
        <w:ind w:left="720"/>
        <w:rPr>
          <w:rFonts w:ascii="Arial" w:hAnsi="Arial" w:cs="Arial"/>
          <w:i/>
          <w:sz w:val="22"/>
        </w:rPr>
      </w:pPr>
      <w:r>
        <w:rPr>
          <w:rFonts w:ascii="Arial" w:hAnsi="Arial" w:cs="Arial"/>
          <w:i/>
          <w:sz w:val="22"/>
        </w:rPr>
        <w:t xml:space="preserve">     Transition Guidance</w:t>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r>
      <w:r>
        <w:rPr>
          <w:rFonts w:ascii="Arial" w:hAnsi="Arial" w:cs="Arial"/>
          <w:i/>
          <w:sz w:val="22"/>
        </w:rPr>
        <w:tab/>
        <w:t xml:space="preserve">          </w:t>
      </w:r>
      <w:r>
        <w:rPr>
          <w:rFonts w:ascii="Arial" w:hAnsi="Arial" w:cs="Arial"/>
          <w:sz w:val="22"/>
        </w:rPr>
        <w:t>1 January 2013</w:t>
      </w:r>
      <w:r>
        <w:rPr>
          <w:rFonts w:ascii="Arial" w:hAnsi="Arial" w:cs="Arial"/>
          <w:sz w:val="22"/>
        </w:rPr>
        <w:tab/>
      </w:r>
    </w:p>
    <w:p w:rsidR="00E44F9C" w:rsidRPr="00E44F9C" w:rsidRDefault="00E44F9C" w:rsidP="00E44F9C">
      <w:pPr>
        <w:ind w:left="720"/>
        <w:rPr>
          <w:rFonts w:ascii="Arial" w:hAnsi="Arial" w:cs="Arial"/>
          <w:i/>
          <w:sz w:val="22"/>
        </w:rPr>
      </w:pPr>
      <w:r>
        <w:rPr>
          <w:rFonts w:ascii="Arial" w:hAnsi="Arial" w:cs="Arial"/>
          <w:sz w:val="22"/>
        </w:rPr>
        <w:t xml:space="preserve">Amendments to MFRS 132 </w:t>
      </w:r>
      <w:r w:rsidRPr="00E44F9C">
        <w:rPr>
          <w:rFonts w:ascii="Arial" w:hAnsi="Arial" w:cs="Arial"/>
          <w:i/>
          <w:sz w:val="22"/>
        </w:rPr>
        <w:t xml:space="preserve">Offsetting Financial Assets and </w:t>
      </w:r>
    </w:p>
    <w:p w:rsidR="00E44F9C" w:rsidRDefault="00E44F9C" w:rsidP="00E44F9C">
      <w:pPr>
        <w:ind w:left="720"/>
        <w:rPr>
          <w:rFonts w:ascii="Arial" w:hAnsi="Arial" w:cs="Arial"/>
          <w:sz w:val="22"/>
        </w:rPr>
      </w:pPr>
      <w:r w:rsidRPr="00E44F9C">
        <w:rPr>
          <w:rFonts w:ascii="Arial" w:hAnsi="Arial" w:cs="Arial"/>
          <w:i/>
          <w:sz w:val="22"/>
        </w:rPr>
        <w:t xml:space="preserve">     Financial Liabilities</w:t>
      </w:r>
      <w:r w:rsidRPr="00E44F9C">
        <w:rPr>
          <w:rFonts w:ascii="Arial" w:hAnsi="Arial" w:cs="Arial"/>
          <w:i/>
          <w:sz w:val="22"/>
        </w:rPr>
        <w:tab/>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2014</w:t>
      </w:r>
      <w:r>
        <w:rPr>
          <w:rFonts w:ascii="Arial" w:hAnsi="Arial" w:cs="Arial"/>
          <w:sz w:val="22"/>
        </w:rPr>
        <w:tab/>
      </w:r>
    </w:p>
    <w:p w:rsidR="00EF0E5E" w:rsidRPr="00E44F9C" w:rsidRDefault="00EF0E5E" w:rsidP="00EF0E5E">
      <w:pPr>
        <w:ind w:firstLine="720"/>
        <w:rPr>
          <w:rFonts w:ascii="Arial" w:hAnsi="Arial" w:cs="Arial"/>
          <w:i/>
          <w:sz w:val="22"/>
        </w:rPr>
      </w:pPr>
      <w:r>
        <w:rPr>
          <w:rFonts w:ascii="Arial" w:hAnsi="Arial" w:cs="Arial"/>
          <w:sz w:val="22"/>
        </w:rPr>
        <w:t xml:space="preserve">Amendments to MFRS 9 </w:t>
      </w:r>
      <w:r w:rsidRPr="00E44F9C">
        <w:rPr>
          <w:rFonts w:ascii="Arial" w:hAnsi="Arial" w:cs="Arial"/>
          <w:i/>
          <w:sz w:val="22"/>
        </w:rPr>
        <w:t xml:space="preserve">Financial Instruments (IFRS 9 issued by IASB in </w:t>
      </w:r>
    </w:p>
    <w:p w:rsidR="00E44F9C" w:rsidRDefault="00EF0E5E" w:rsidP="00EF0E5E">
      <w:pPr>
        <w:ind w:left="720"/>
        <w:rPr>
          <w:rFonts w:ascii="Arial" w:hAnsi="Arial" w:cs="Arial"/>
          <w:sz w:val="22"/>
        </w:rPr>
      </w:pPr>
      <w:r w:rsidRPr="00E44F9C">
        <w:rPr>
          <w:rFonts w:ascii="Arial" w:hAnsi="Arial" w:cs="Arial"/>
          <w:i/>
          <w:sz w:val="22"/>
        </w:rPr>
        <w:t xml:space="preserve">     November 2009</w:t>
      </w:r>
      <w:r>
        <w:rPr>
          <w:rFonts w:ascii="Arial" w:hAnsi="Arial" w:cs="Arial"/>
          <w:i/>
          <w:sz w:val="22"/>
        </w:rPr>
        <w:t xml:space="preserve"> </w:t>
      </w:r>
      <w:r w:rsidRPr="00E44F9C">
        <w:rPr>
          <w:rFonts w:ascii="Arial" w:hAnsi="Arial" w:cs="Arial"/>
          <w:i/>
          <w:sz w:val="22"/>
        </w:rPr>
        <w:t>and October 2010)</w:t>
      </w:r>
      <w:r>
        <w:rPr>
          <w:rFonts w:ascii="Arial" w:hAnsi="Arial" w:cs="Arial"/>
          <w:sz w:val="22"/>
        </w:rPr>
        <w:tab/>
      </w:r>
      <w:r>
        <w:rPr>
          <w:rFonts w:ascii="Arial" w:hAnsi="Arial" w:cs="Arial"/>
          <w:sz w:val="22"/>
        </w:rPr>
        <w:tab/>
      </w:r>
      <w:r w:rsidR="007B3B4C">
        <w:rPr>
          <w:rFonts w:ascii="Arial" w:hAnsi="Arial" w:cs="Arial"/>
          <w:sz w:val="22"/>
        </w:rPr>
        <w:tab/>
      </w:r>
      <w:r>
        <w:rPr>
          <w:rFonts w:ascii="Arial" w:hAnsi="Arial" w:cs="Arial"/>
          <w:sz w:val="22"/>
        </w:rPr>
        <w:tab/>
      </w:r>
      <w:r>
        <w:rPr>
          <w:rFonts w:ascii="Arial" w:hAnsi="Arial" w:cs="Arial"/>
          <w:sz w:val="22"/>
        </w:rPr>
        <w:tab/>
        <w:t xml:space="preserve">          1 January 2015</w:t>
      </w:r>
    </w:p>
    <w:p w:rsidR="00E44F9C" w:rsidRDefault="00E44F9C" w:rsidP="00DA605D">
      <w:pPr>
        <w:ind w:left="720"/>
        <w:rPr>
          <w:rFonts w:ascii="Arial" w:hAnsi="Arial" w:cs="Arial"/>
          <w:sz w:val="22"/>
        </w:rPr>
      </w:pPr>
    </w:p>
    <w:p w:rsidR="00732AE7" w:rsidRDefault="00732AE7" w:rsidP="00AF491B">
      <w:pPr>
        <w:jc w:val="both"/>
        <w:rPr>
          <w:rFonts w:ascii="Arial" w:hAnsi="Arial" w:cs="Arial"/>
          <w:b/>
          <w:sz w:val="22"/>
        </w:rPr>
      </w:pPr>
    </w:p>
    <w:p w:rsidR="008839E3" w:rsidRDefault="008839E3" w:rsidP="00AF491B">
      <w:pPr>
        <w:jc w:val="both"/>
        <w:rPr>
          <w:rFonts w:ascii="Arial" w:hAnsi="Arial" w:cs="Arial"/>
          <w:b/>
          <w:sz w:val="22"/>
        </w:rPr>
      </w:pPr>
    </w:p>
    <w:p w:rsidR="00321BD6" w:rsidRDefault="001A7A67" w:rsidP="001A7A67">
      <w:pPr>
        <w:ind w:left="720" w:hanging="720"/>
        <w:jc w:val="both"/>
        <w:rPr>
          <w:rFonts w:ascii="Arial" w:hAnsi="Arial" w:cs="Arial"/>
          <w:b/>
          <w:bCs/>
          <w:sz w:val="22"/>
        </w:rPr>
      </w:pPr>
      <w:r>
        <w:rPr>
          <w:rFonts w:ascii="Arial" w:hAnsi="Arial" w:cs="Arial"/>
          <w:b/>
          <w:sz w:val="22"/>
        </w:rPr>
        <w:t>3.</w:t>
      </w:r>
      <w:r>
        <w:rPr>
          <w:rFonts w:ascii="Arial" w:hAnsi="Arial" w:cs="Arial"/>
          <w:b/>
          <w:sz w:val="22"/>
        </w:rPr>
        <w:tab/>
      </w:r>
      <w:r w:rsidR="00321BD6">
        <w:rPr>
          <w:rFonts w:ascii="Arial" w:hAnsi="Arial" w:cs="Arial"/>
          <w:b/>
          <w:bCs/>
          <w:sz w:val="22"/>
        </w:rPr>
        <w:t>Audit Qualification of Preceding Annual Financial Statements</w:t>
      </w:r>
    </w:p>
    <w:p w:rsidR="00321BD6" w:rsidRDefault="00321BD6">
      <w:pPr>
        <w:ind w:left="360" w:hanging="360"/>
        <w:jc w:val="both"/>
        <w:rPr>
          <w:rFonts w:ascii="Arial" w:hAnsi="Arial" w:cs="Arial"/>
          <w:sz w:val="22"/>
        </w:rPr>
      </w:pPr>
    </w:p>
    <w:p w:rsidR="001D35CA" w:rsidRDefault="00321BD6" w:rsidP="00AF491B">
      <w:pPr>
        <w:ind w:left="720"/>
        <w:jc w:val="both"/>
        <w:rPr>
          <w:rFonts w:ascii="Arial" w:hAnsi="Arial" w:cs="Arial"/>
          <w:sz w:val="22"/>
        </w:rPr>
      </w:pPr>
      <w:r>
        <w:rPr>
          <w:rFonts w:ascii="Arial" w:hAnsi="Arial" w:cs="Arial"/>
          <w:sz w:val="22"/>
        </w:rPr>
        <w:t>The preceding Annual Audited Financial Statements for the year ended 31 December 20</w:t>
      </w:r>
      <w:r w:rsidR="00C90D5B">
        <w:rPr>
          <w:rFonts w:ascii="Arial" w:hAnsi="Arial" w:cs="Arial"/>
          <w:sz w:val="22"/>
        </w:rPr>
        <w:t>1</w:t>
      </w:r>
      <w:r w:rsidR="00C16783">
        <w:rPr>
          <w:rFonts w:ascii="Arial" w:hAnsi="Arial" w:cs="Arial"/>
          <w:sz w:val="22"/>
        </w:rPr>
        <w:t>1</w:t>
      </w:r>
      <w:r>
        <w:rPr>
          <w:rFonts w:ascii="Arial" w:hAnsi="Arial" w:cs="Arial"/>
          <w:sz w:val="22"/>
        </w:rPr>
        <w:t xml:space="preserve"> were qualifi</w:t>
      </w:r>
      <w:r w:rsidR="0018093F">
        <w:rPr>
          <w:rFonts w:ascii="Arial" w:hAnsi="Arial" w:cs="Arial"/>
          <w:sz w:val="22"/>
        </w:rPr>
        <w:t>ed</w:t>
      </w:r>
      <w:r>
        <w:rPr>
          <w:rFonts w:ascii="Arial" w:hAnsi="Arial" w:cs="Arial"/>
          <w:sz w:val="22"/>
        </w:rPr>
        <w:t>.</w:t>
      </w:r>
    </w:p>
    <w:p w:rsidR="0018093F" w:rsidRDefault="0018093F" w:rsidP="00AF491B">
      <w:pPr>
        <w:ind w:left="720"/>
        <w:jc w:val="both"/>
        <w:rPr>
          <w:rFonts w:ascii="Arial" w:hAnsi="Arial" w:cs="Arial"/>
          <w:sz w:val="22"/>
        </w:rPr>
      </w:pPr>
    </w:p>
    <w:p w:rsidR="0018093F" w:rsidRDefault="0018093F" w:rsidP="00C97FF6">
      <w:pPr>
        <w:pStyle w:val="Text"/>
        <w:ind w:left="720"/>
        <w:rPr>
          <w:rFonts w:ascii="Arial" w:eastAsia="Arial Unicode MS" w:hAnsi="Arial" w:cs="Arial"/>
        </w:rPr>
      </w:pPr>
      <w:r w:rsidRPr="0018093F">
        <w:rPr>
          <w:rFonts w:ascii="Arial" w:eastAsia="Arial Unicode MS" w:hAnsi="Arial" w:cs="Arial"/>
        </w:rPr>
        <w:t xml:space="preserve">Details of the Audit Qualification </w:t>
      </w:r>
      <w:r w:rsidR="00C97FF6">
        <w:rPr>
          <w:rFonts w:ascii="Arial" w:eastAsia="Arial Unicode MS" w:hAnsi="Arial" w:cs="Arial"/>
        </w:rPr>
        <w:t xml:space="preserve">as extracted from the Audited Financial Statements </w:t>
      </w:r>
      <w:r w:rsidRPr="0018093F">
        <w:rPr>
          <w:rFonts w:ascii="Arial" w:eastAsia="Arial Unicode MS" w:hAnsi="Arial" w:cs="Arial"/>
        </w:rPr>
        <w:t>are as follows:-</w:t>
      </w:r>
    </w:p>
    <w:p w:rsidR="0018093F" w:rsidRDefault="0018093F" w:rsidP="0018093F">
      <w:pPr>
        <w:pStyle w:val="Text"/>
        <w:ind w:firstLine="346"/>
        <w:rPr>
          <w:rFonts w:ascii="Arial" w:eastAsia="Arial Unicode MS" w:hAnsi="Arial" w:cs="Arial"/>
          <w:b/>
          <w:bCs/>
          <w:i/>
          <w:iCs/>
          <w:lang w:eastAsia="zh-CN"/>
        </w:rPr>
      </w:pPr>
      <w:r w:rsidRPr="0018093F">
        <w:rPr>
          <w:rFonts w:ascii="Arial" w:eastAsia="Arial Unicode MS" w:hAnsi="Arial" w:cs="Arial"/>
          <w:b/>
          <w:bCs/>
          <w:i/>
          <w:iCs/>
          <w:lang w:eastAsia="zh-CN"/>
        </w:rPr>
        <w:t xml:space="preserve">Basis for </w:t>
      </w:r>
      <w:r>
        <w:rPr>
          <w:rFonts w:ascii="Arial" w:eastAsia="Arial Unicode MS" w:hAnsi="Arial" w:cs="Arial"/>
          <w:b/>
          <w:bCs/>
          <w:i/>
          <w:iCs/>
          <w:lang w:eastAsia="zh-CN"/>
        </w:rPr>
        <w:t>Qualified</w:t>
      </w:r>
      <w:r w:rsidRPr="0018093F">
        <w:rPr>
          <w:rFonts w:ascii="Arial" w:eastAsia="Arial Unicode MS" w:hAnsi="Arial" w:cs="Arial"/>
          <w:b/>
          <w:bCs/>
          <w:i/>
          <w:iCs/>
          <w:lang w:eastAsia="zh-CN"/>
        </w:rPr>
        <w:t xml:space="preserve"> Opinion</w:t>
      </w:r>
    </w:p>
    <w:p w:rsidR="007B7E6B" w:rsidRDefault="00B00B28" w:rsidP="0018093F">
      <w:pPr>
        <w:pStyle w:val="Text"/>
        <w:ind w:left="720"/>
        <w:rPr>
          <w:rFonts w:ascii="Arial" w:eastAsia="Arial Unicode MS" w:hAnsi="Arial" w:cs="Arial"/>
          <w:i/>
        </w:rPr>
      </w:pPr>
      <w:r>
        <w:rPr>
          <w:rFonts w:ascii="Arial" w:eastAsia="Arial Unicode MS" w:hAnsi="Arial" w:cs="Arial"/>
          <w:i/>
        </w:rPr>
        <w:t xml:space="preserve">Included in Group’s trade payables are amounts totaling approximately RM7.0 million which have been reduced from RM22.0 million in previous year that remained since prior period. We were unable to confirm the existence and accuracy of most of these balances via direct confirmation, telephone contacts or other means. Consequently we were </w:t>
      </w:r>
      <w:r w:rsidR="007B7E6B">
        <w:rPr>
          <w:rFonts w:ascii="Arial" w:eastAsia="Arial Unicode MS" w:hAnsi="Arial" w:cs="Arial"/>
          <w:i/>
        </w:rPr>
        <w:t>not able to obtain sufficient appropriate audit evidence to establish the existence and accuracy of these liabilities.</w:t>
      </w:r>
    </w:p>
    <w:p w:rsidR="0018093F" w:rsidRDefault="007B7E6B" w:rsidP="0018093F">
      <w:pPr>
        <w:pStyle w:val="Text"/>
        <w:ind w:left="720"/>
        <w:rPr>
          <w:rFonts w:ascii="Arial" w:eastAsia="Arial Unicode MS" w:hAnsi="Arial" w:cs="Arial"/>
          <w:i/>
        </w:rPr>
      </w:pPr>
      <w:r>
        <w:rPr>
          <w:rFonts w:ascii="Arial" w:eastAsia="Arial Unicode MS" w:hAnsi="Arial" w:cs="Arial"/>
          <w:i/>
        </w:rPr>
        <w:t>The management has decided to continue its efforts to confirm and settle the outstanding amount due to the trade creditors</w:t>
      </w:r>
      <w:r w:rsidR="00B00B28">
        <w:rPr>
          <w:rFonts w:ascii="Arial" w:eastAsia="Arial Unicode MS" w:hAnsi="Arial" w:cs="Arial"/>
          <w:i/>
        </w:rPr>
        <w:t xml:space="preserve"> </w:t>
      </w:r>
    </w:p>
    <w:p w:rsidR="00C97FF6" w:rsidRDefault="00C97FF6" w:rsidP="0018093F">
      <w:pPr>
        <w:pStyle w:val="Text"/>
        <w:ind w:left="720"/>
        <w:rPr>
          <w:rFonts w:ascii="Arial" w:eastAsia="Arial Unicode MS" w:hAnsi="Arial" w:cs="Arial"/>
          <w:b/>
          <w:bCs/>
          <w:i/>
          <w:iCs/>
          <w:lang w:eastAsia="zh-CN"/>
        </w:rPr>
      </w:pPr>
      <w:r>
        <w:rPr>
          <w:rFonts w:ascii="Arial" w:eastAsia="Arial Unicode MS" w:hAnsi="Arial" w:cs="Arial"/>
          <w:b/>
          <w:bCs/>
          <w:i/>
          <w:iCs/>
          <w:lang w:eastAsia="zh-CN"/>
        </w:rPr>
        <w:t>Qualified</w:t>
      </w:r>
      <w:r w:rsidRPr="0018093F">
        <w:rPr>
          <w:rFonts w:ascii="Arial" w:eastAsia="Arial Unicode MS" w:hAnsi="Arial" w:cs="Arial"/>
          <w:b/>
          <w:bCs/>
          <w:i/>
          <w:iCs/>
          <w:lang w:eastAsia="zh-CN"/>
        </w:rPr>
        <w:t xml:space="preserve"> Opinion</w:t>
      </w:r>
    </w:p>
    <w:p w:rsidR="000B7188" w:rsidRDefault="00C97FF6" w:rsidP="000B7188">
      <w:pPr>
        <w:pStyle w:val="Text"/>
        <w:spacing w:after="0"/>
        <w:ind w:left="720"/>
        <w:rPr>
          <w:rFonts w:ascii="Arial" w:eastAsia="Arial Unicode MS" w:hAnsi="Arial" w:cs="Arial"/>
          <w:bCs/>
          <w:i/>
          <w:iCs/>
          <w:lang w:eastAsia="zh-CN"/>
        </w:rPr>
      </w:pPr>
      <w:r>
        <w:rPr>
          <w:rFonts w:ascii="Arial" w:eastAsia="Arial Unicode MS" w:hAnsi="Arial" w:cs="Arial"/>
          <w:bCs/>
          <w:i/>
          <w:iCs/>
          <w:lang w:eastAsia="zh-CN"/>
        </w:rPr>
        <w:t>In our opinion, except for the potential adjustments arising from the matters described above</w:t>
      </w:r>
      <w:r w:rsidR="00E946B1">
        <w:rPr>
          <w:rFonts w:ascii="Arial" w:eastAsia="Arial Unicode MS" w:hAnsi="Arial" w:cs="Arial"/>
          <w:bCs/>
          <w:i/>
          <w:iCs/>
          <w:lang w:eastAsia="zh-CN"/>
        </w:rPr>
        <w:t>, the financial statements have been properly drawn up in accordance with Financial Reporting Standards and the Companies Act, 1965 in Malaysia so as to give a true and fair view of the financial position of the Group and of the Company as of 31 December 201</w:t>
      </w:r>
      <w:r w:rsidR="007B7E6B">
        <w:rPr>
          <w:rFonts w:ascii="Arial" w:eastAsia="Arial Unicode MS" w:hAnsi="Arial" w:cs="Arial"/>
          <w:bCs/>
          <w:i/>
          <w:iCs/>
          <w:lang w:eastAsia="zh-CN"/>
        </w:rPr>
        <w:t>1</w:t>
      </w:r>
      <w:r w:rsidR="00E946B1">
        <w:rPr>
          <w:rFonts w:ascii="Arial" w:eastAsia="Arial Unicode MS" w:hAnsi="Arial" w:cs="Arial"/>
          <w:bCs/>
          <w:i/>
          <w:iCs/>
          <w:lang w:eastAsia="zh-CN"/>
        </w:rPr>
        <w:t xml:space="preserve"> and their financial performance and cash flows for the year then ended.</w:t>
      </w:r>
    </w:p>
    <w:p w:rsidR="00566D8B" w:rsidRDefault="00566D8B" w:rsidP="000B7188">
      <w:pPr>
        <w:pStyle w:val="Text"/>
        <w:ind w:left="0"/>
        <w:rPr>
          <w:rFonts w:ascii="Arial" w:hAnsi="Arial" w:cs="Arial"/>
          <w:b/>
          <w:bCs/>
        </w:rPr>
      </w:pPr>
    </w:p>
    <w:p w:rsidR="00566D8B" w:rsidRDefault="00566D8B" w:rsidP="00566D8B">
      <w:pPr>
        <w:pStyle w:val="Text"/>
        <w:spacing w:before="0" w:after="0"/>
        <w:ind w:left="0"/>
        <w:rPr>
          <w:rFonts w:ascii="Arial" w:hAnsi="Arial" w:cs="Arial"/>
          <w:b/>
          <w:bCs/>
        </w:rPr>
      </w:pPr>
    </w:p>
    <w:p w:rsidR="00321BD6" w:rsidRDefault="004B6069" w:rsidP="00566D8B">
      <w:pPr>
        <w:pStyle w:val="Text"/>
        <w:spacing w:before="0" w:after="0"/>
        <w:ind w:left="0"/>
        <w:rPr>
          <w:rFonts w:ascii="Arial" w:hAnsi="Arial" w:cs="Arial"/>
          <w:b/>
          <w:bCs/>
        </w:rPr>
      </w:pPr>
      <w:r>
        <w:rPr>
          <w:rFonts w:ascii="Arial" w:hAnsi="Arial" w:cs="Arial"/>
          <w:b/>
          <w:bCs/>
        </w:rPr>
        <w:t>4</w:t>
      </w:r>
      <w:r w:rsidR="00321BD6">
        <w:rPr>
          <w:rFonts w:ascii="Arial" w:hAnsi="Arial" w:cs="Arial"/>
          <w:b/>
          <w:bCs/>
        </w:rPr>
        <w:t>.</w:t>
      </w:r>
      <w:r w:rsidR="00321BD6">
        <w:rPr>
          <w:rFonts w:ascii="Arial" w:hAnsi="Arial" w:cs="Arial"/>
          <w:b/>
          <w:bCs/>
        </w:rPr>
        <w:tab/>
        <w:t>Seasonality and Cyclically Factors</w:t>
      </w:r>
    </w:p>
    <w:p w:rsidR="00566D8B" w:rsidRDefault="00566D8B" w:rsidP="00566D8B">
      <w:pPr>
        <w:ind w:left="720"/>
        <w:jc w:val="both"/>
        <w:rPr>
          <w:rFonts w:ascii="Arial" w:hAnsi="Arial" w:cs="Arial"/>
          <w:sz w:val="22"/>
        </w:rPr>
      </w:pPr>
    </w:p>
    <w:p w:rsidR="00321BD6" w:rsidRDefault="00321BD6" w:rsidP="00566D8B">
      <w:pPr>
        <w:ind w:left="720"/>
        <w:jc w:val="both"/>
        <w:rPr>
          <w:rFonts w:ascii="Arial" w:hAnsi="Arial" w:cs="Arial"/>
          <w:sz w:val="22"/>
        </w:rPr>
      </w:pPr>
      <w:r>
        <w:rPr>
          <w:rFonts w:ascii="Arial" w:hAnsi="Arial" w:cs="Arial"/>
          <w:sz w:val="22"/>
        </w:rPr>
        <w:t xml:space="preserve">The </w:t>
      </w:r>
      <w:r w:rsidR="00F1193E">
        <w:rPr>
          <w:rFonts w:ascii="Arial" w:hAnsi="Arial" w:cs="Arial"/>
          <w:sz w:val="22"/>
        </w:rPr>
        <w:t>business of the Group was</w:t>
      </w:r>
      <w:r>
        <w:rPr>
          <w:rFonts w:ascii="Arial" w:hAnsi="Arial" w:cs="Arial"/>
          <w:sz w:val="22"/>
        </w:rPr>
        <w:t xml:space="preserve"> not</w:t>
      </w:r>
      <w:r w:rsidR="001A7A67">
        <w:rPr>
          <w:rFonts w:ascii="Arial" w:hAnsi="Arial" w:cs="Arial"/>
          <w:sz w:val="22"/>
        </w:rPr>
        <w:t xml:space="preserve"> significantly</w:t>
      </w:r>
      <w:r>
        <w:rPr>
          <w:rFonts w:ascii="Arial" w:hAnsi="Arial" w:cs="Arial"/>
          <w:sz w:val="22"/>
        </w:rPr>
        <w:t xml:space="preserve"> affected by any seasonal or cyclical f</w:t>
      </w:r>
      <w:r w:rsidR="001A7A67">
        <w:rPr>
          <w:rFonts w:ascii="Arial" w:hAnsi="Arial" w:cs="Arial"/>
          <w:sz w:val="22"/>
        </w:rPr>
        <w:t>actors</w:t>
      </w:r>
      <w:r>
        <w:rPr>
          <w:rFonts w:ascii="Arial" w:hAnsi="Arial" w:cs="Arial"/>
          <w:sz w:val="22"/>
        </w:rPr>
        <w:t xml:space="preserve">. </w:t>
      </w:r>
    </w:p>
    <w:p w:rsidR="001F50D1" w:rsidRDefault="001F50D1" w:rsidP="00566D8B">
      <w:pPr>
        <w:ind w:left="720"/>
        <w:jc w:val="both"/>
        <w:rPr>
          <w:rFonts w:ascii="Arial" w:hAnsi="Arial" w:cs="Arial"/>
          <w:sz w:val="22"/>
        </w:rPr>
      </w:pPr>
    </w:p>
    <w:p w:rsidR="00732AE7" w:rsidRDefault="00732AE7" w:rsidP="00566D8B">
      <w:pPr>
        <w:ind w:left="720"/>
        <w:jc w:val="both"/>
        <w:rPr>
          <w:rFonts w:ascii="Arial" w:hAnsi="Arial" w:cs="Arial"/>
          <w:sz w:val="22"/>
        </w:rPr>
      </w:pPr>
    </w:p>
    <w:p w:rsidR="00732AE7" w:rsidRDefault="00732AE7" w:rsidP="00566D8B">
      <w:pPr>
        <w:ind w:left="720"/>
        <w:jc w:val="both"/>
        <w:rPr>
          <w:rFonts w:ascii="Arial" w:hAnsi="Arial" w:cs="Arial"/>
          <w:sz w:val="22"/>
        </w:rPr>
      </w:pPr>
    </w:p>
    <w:p w:rsidR="00321BD6" w:rsidRDefault="004B6069" w:rsidP="00566D8B">
      <w:pPr>
        <w:ind w:left="720" w:hanging="720"/>
        <w:jc w:val="both"/>
        <w:rPr>
          <w:rFonts w:ascii="Arial" w:hAnsi="Arial" w:cs="Arial"/>
          <w:b/>
          <w:bCs/>
          <w:sz w:val="22"/>
        </w:rPr>
      </w:pPr>
      <w:r>
        <w:rPr>
          <w:rFonts w:ascii="Arial" w:hAnsi="Arial" w:cs="Arial"/>
          <w:b/>
          <w:bCs/>
          <w:sz w:val="22"/>
        </w:rPr>
        <w:t>5</w:t>
      </w:r>
      <w:r w:rsidR="00321BD6">
        <w:rPr>
          <w:rFonts w:ascii="Arial" w:hAnsi="Arial" w:cs="Arial"/>
          <w:b/>
          <w:bCs/>
          <w:sz w:val="22"/>
        </w:rPr>
        <w:t>.</w:t>
      </w:r>
      <w:r w:rsidR="00321BD6">
        <w:rPr>
          <w:rFonts w:ascii="Arial" w:hAnsi="Arial" w:cs="Arial"/>
          <w:b/>
          <w:bCs/>
          <w:sz w:val="22"/>
        </w:rPr>
        <w:tab/>
        <w:t>Nature and Amount of Unusual Items Affecting Assets, Liabilities, Equity, Net Income or Cash Flow</w:t>
      </w:r>
    </w:p>
    <w:p w:rsidR="00321BD6" w:rsidRDefault="00321BD6" w:rsidP="00566D8B">
      <w:pPr>
        <w:ind w:left="720"/>
        <w:jc w:val="both"/>
        <w:rPr>
          <w:rFonts w:ascii="Arial" w:hAnsi="Arial" w:cs="Arial"/>
          <w:sz w:val="22"/>
        </w:rPr>
      </w:pPr>
    </w:p>
    <w:p w:rsidR="00321BD6" w:rsidRDefault="00321BD6">
      <w:pPr>
        <w:ind w:left="720"/>
        <w:jc w:val="both"/>
        <w:rPr>
          <w:rFonts w:ascii="Arial" w:hAnsi="Arial" w:cs="Arial"/>
          <w:sz w:val="22"/>
        </w:rPr>
      </w:pPr>
      <w:r>
        <w:rPr>
          <w:rFonts w:ascii="Arial" w:hAnsi="Arial" w:cs="Arial"/>
          <w:sz w:val="22"/>
        </w:rPr>
        <w:t>There were no unusual material items that affect assets, liabilities, equity, net income or cash flows of the Group for the current quarter.</w:t>
      </w:r>
    </w:p>
    <w:p w:rsidR="00EC3BB9" w:rsidRDefault="00EC3BB9">
      <w:pPr>
        <w:ind w:left="720"/>
        <w:jc w:val="both"/>
        <w:rPr>
          <w:rFonts w:ascii="Arial" w:hAnsi="Arial" w:cs="Arial"/>
          <w:sz w:val="22"/>
        </w:rPr>
      </w:pPr>
    </w:p>
    <w:p w:rsidR="00EC3BB9" w:rsidRDefault="00EC3BB9">
      <w:pPr>
        <w:ind w:left="720"/>
        <w:jc w:val="both"/>
        <w:rPr>
          <w:rFonts w:ascii="Arial" w:hAnsi="Arial" w:cs="Arial"/>
          <w:sz w:val="22"/>
        </w:rPr>
      </w:pPr>
    </w:p>
    <w:p w:rsidR="00732AE7" w:rsidRDefault="00732AE7">
      <w:pPr>
        <w:ind w:left="720"/>
        <w:jc w:val="both"/>
        <w:rPr>
          <w:rFonts w:ascii="Arial" w:hAnsi="Arial" w:cs="Arial"/>
          <w:sz w:val="22"/>
        </w:rPr>
      </w:pPr>
    </w:p>
    <w:p w:rsidR="00321BD6" w:rsidRDefault="00321BD6" w:rsidP="000C101E">
      <w:pPr>
        <w:numPr>
          <w:ilvl w:val="0"/>
          <w:numId w:val="4"/>
        </w:numPr>
        <w:ind w:hanging="720"/>
        <w:jc w:val="both"/>
        <w:rPr>
          <w:rFonts w:ascii="Arial" w:hAnsi="Arial" w:cs="Arial"/>
          <w:b/>
          <w:bCs/>
          <w:sz w:val="22"/>
        </w:rPr>
      </w:pPr>
      <w:r>
        <w:rPr>
          <w:rFonts w:ascii="Arial" w:hAnsi="Arial" w:cs="Arial"/>
          <w:b/>
          <w:bCs/>
          <w:sz w:val="22"/>
        </w:rPr>
        <w:t>Changes in Estimates</w:t>
      </w:r>
    </w:p>
    <w:p w:rsidR="00321BD6" w:rsidRDefault="00321BD6">
      <w:pPr>
        <w:jc w:val="both"/>
        <w:rPr>
          <w:rFonts w:ascii="Arial" w:hAnsi="Arial" w:cs="Arial"/>
          <w:b/>
          <w:bCs/>
          <w:sz w:val="22"/>
        </w:rPr>
      </w:pPr>
    </w:p>
    <w:p w:rsidR="00AF491B" w:rsidRDefault="00321BD6" w:rsidP="00AF491B">
      <w:pPr>
        <w:ind w:left="720"/>
        <w:jc w:val="both"/>
        <w:rPr>
          <w:rFonts w:ascii="Arial" w:hAnsi="Arial" w:cs="Arial"/>
          <w:sz w:val="22"/>
        </w:rPr>
      </w:pPr>
      <w:r>
        <w:rPr>
          <w:rFonts w:ascii="Arial" w:hAnsi="Arial" w:cs="Arial"/>
          <w:sz w:val="22"/>
        </w:rPr>
        <w:t>There were no changes</w:t>
      </w:r>
      <w:r w:rsidR="004B6069">
        <w:rPr>
          <w:rFonts w:ascii="Arial" w:hAnsi="Arial" w:cs="Arial"/>
          <w:sz w:val="22"/>
        </w:rPr>
        <w:t xml:space="preserve"> to the</w:t>
      </w:r>
      <w:r>
        <w:rPr>
          <w:rFonts w:ascii="Arial" w:hAnsi="Arial" w:cs="Arial"/>
          <w:sz w:val="22"/>
        </w:rPr>
        <w:t xml:space="preserve"> estimates </w:t>
      </w:r>
      <w:r w:rsidR="004B6069">
        <w:rPr>
          <w:rFonts w:ascii="Arial" w:hAnsi="Arial" w:cs="Arial"/>
          <w:sz w:val="22"/>
        </w:rPr>
        <w:t xml:space="preserve">of amount </w:t>
      </w:r>
      <w:r>
        <w:rPr>
          <w:rFonts w:ascii="Arial" w:hAnsi="Arial" w:cs="Arial"/>
          <w:sz w:val="22"/>
        </w:rPr>
        <w:t>reported in the prior financial year that have a material effect in the current quarter.</w:t>
      </w:r>
    </w:p>
    <w:p w:rsidR="00732AE7" w:rsidRDefault="00732AE7">
      <w:pPr>
        <w:ind w:left="720"/>
        <w:jc w:val="both"/>
        <w:rPr>
          <w:rFonts w:ascii="Arial" w:hAnsi="Arial" w:cs="Arial"/>
          <w:sz w:val="22"/>
        </w:rPr>
      </w:pPr>
    </w:p>
    <w:p w:rsidR="00566D8B" w:rsidRDefault="00566D8B">
      <w:pPr>
        <w:ind w:left="720"/>
        <w:jc w:val="both"/>
        <w:rPr>
          <w:rFonts w:ascii="Arial" w:hAnsi="Arial" w:cs="Arial"/>
          <w:sz w:val="22"/>
        </w:rPr>
      </w:pPr>
    </w:p>
    <w:p w:rsidR="00566D8B" w:rsidRDefault="00566D8B">
      <w:pPr>
        <w:ind w:left="720"/>
        <w:jc w:val="both"/>
        <w:rPr>
          <w:rFonts w:ascii="Arial" w:hAnsi="Arial" w:cs="Arial"/>
          <w:sz w:val="22"/>
        </w:rPr>
      </w:pPr>
    </w:p>
    <w:p w:rsidR="00321BD6" w:rsidRDefault="00321BD6" w:rsidP="000C101E">
      <w:pPr>
        <w:numPr>
          <w:ilvl w:val="0"/>
          <w:numId w:val="4"/>
        </w:numPr>
        <w:ind w:hanging="720"/>
        <w:jc w:val="both"/>
        <w:rPr>
          <w:rFonts w:ascii="Arial" w:hAnsi="Arial" w:cs="Arial"/>
          <w:b/>
          <w:bCs/>
          <w:sz w:val="22"/>
        </w:rPr>
      </w:pPr>
      <w:r>
        <w:rPr>
          <w:rFonts w:ascii="Arial" w:hAnsi="Arial" w:cs="Arial"/>
          <w:b/>
          <w:bCs/>
          <w:sz w:val="22"/>
        </w:rPr>
        <w:t>Issuances, Cancellations, Repurchases, Resale and Repayment of Debts &amp; Equity Securities</w:t>
      </w:r>
    </w:p>
    <w:p w:rsidR="00321BD6" w:rsidRDefault="00321BD6">
      <w:pPr>
        <w:jc w:val="both"/>
        <w:rPr>
          <w:rFonts w:ascii="Arial" w:hAnsi="Arial" w:cs="Arial"/>
          <w:sz w:val="22"/>
        </w:rPr>
      </w:pPr>
    </w:p>
    <w:p w:rsidR="00395BDC" w:rsidRDefault="00321BD6" w:rsidP="00395BDC">
      <w:pPr>
        <w:pStyle w:val="BodyTextIndent2"/>
        <w:tabs>
          <w:tab w:val="clear" w:pos="720"/>
        </w:tabs>
        <w:rPr>
          <w:rFonts w:ascii="Arial" w:hAnsi="Arial" w:cs="Arial"/>
          <w:sz w:val="22"/>
        </w:rPr>
      </w:pPr>
      <w:r>
        <w:rPr>
          <w:rFonts w:ascii="Arial" w:hAnsi="Arial" w:cs="Arial"/>
          <w:sz w:val="22"/>
        </w:rPr>
        <w:t xml:space="preserve">There were no issuances and repayments of debts and equity securities, shares buy-backs, shares cancellations, shares held as treasury shares and/or resale of treasury shares by the Company for the </w:t>
      </w:r>
      <w:r w:rsidR="00395BDC">
        <w:rPr>
          <w:rFonts w:ascii="Arial" w:hAnsi="Arial" w:cs="Arial"/>
          <w:sz w:val="22"/>
        </w:rPr>
        <w:t>current</w:t>
      </w:r>
      <w:r w:rsidR="00906521">
        <w:rPr>
          <w:rFonts w:ascii="Arial" w:hAnsi="Arial" w:cs="Arial"/>
          <w:sz w:val="22"/>
        </w:rPr>
        <w:t xml:space="preserve"> quarter</w:t>
      </w:r>
      <w:r>
        <w:rPr>
          <w:rFonts w:ascii="Arial" w:hAnsi="Arial" w:cs="Arial"/>
          <w:sz w:val="22"/>
        </w:rPr>
        <w:t xml:space="preserve"> under review</w:t>
      </w:r>
      <w:r w:rsidR="007C4214">
        <w:rPr>
          <w:rFonts w:ascii="Arial" w:hAnsi="Arial" w:cs="Arial"/>
          <w:sz w:val="22"/>
        </w:rPr>
        <w:t>.</w:t>
      </w:r>
    </w:p>
    <w:p w:rsidR="0012495E" w:rsidRDefault="0012495E" w:rsidP="00395BDC">
      <w:pPr>
        <w:pStyle w:val="BodyTextIndent2"/>
        <w:tabs>
          <w:tab w:val="clear" w:pos="720"/>
        </w:tabs>
        <w:rPr>
          <w:rFonts w:ascii="Arial" w:hAnsi="Arial" w:cs="Arial"/>
          <w:sz w:val="22"/>
        </w:rPr>
      </w:pPr>
    </w:p>
    <w:p w:rsidR="005D775E" w:rsidRDefault="005D775E" w:rsidP="00395BDC">
      <w:pPr>
        <w:pStyle w:val="BodyTextIndent2"/>
        <w:tabs>
          <w:tab w:val="clear" w:pos="720"/>
        </w:tabs>
        <w:rPr>
          <w:rFonts w:ascii="Arial" w:hAnsi="Arial" w:cs="Arial"/>
          <w:sz w:val="22"/>
        </w:rPr>
      </w:pPr>
    </w:p>
    <w:p w:rsidR="00732AE7" w:rsidRDefault="00732AE7" w:rsidP="00395BDC">
      <w:pPr>
        <w:pStyle w:val="BodyTextIndent2"/>
        <w:tabs>
          <w:tab w:val="clear" w:pos="720"/>
        </w:tabs>
        <w:rPr>
          <w:rFonts w:ascii="Arial" w:hAnsi="Arial" w:cs="Arial"/>
          <w:sz w:val="22"/>
        </w:rPr>
      </w:pPr>
    </w:p>
    <w:p w:rsidR="005D775E" w:rsidRDefault="005D775E" w:rsidP="005D775E">
      <w:pPr>
        <w:jc w:val="both"/>
        <w:rPr>
          <w:rFonts w:ascii="Arial" w:hAnsi="Arial" w:cs="Arial"/>
          <w:b/>
          <w:bCs/>
          <w:sz w:val="22"/>
        </w:rPr>
      </w:pPr>
      <w:r>
        <w:rPr>
          <w:rFonts w:ascii="Arial" w:hAnsi="Arial" w:cs="Arial"/>
          <w:b/>
          <w:bCs/>
          <w:sz w:val="22"/>
        </w:rPr>
        <w:t>8.</w:t>
      </w:r>
      <w:r>
        <w:rPr>
          <w:rFonts w:ascii="Arial" w:hAnsi="Arial" w:cs="Arial"/>
          <w:b/>
          <w:bCs/>
          <w:sz w:val="22"/>
        </w:rPr>
        <w:tab/>
        <w:t>Dividend Paid</w:t>
      </w:r>
    </w:p>
    <w:p w:rsidR="005D775E" w:rsidRDefault="005D775E" w:rsidP="005D775E">
      <w:pPr>
        <w:ind w:left="720" w:hanging="720"/>
        <w:jc w:val="both"/>
        <w:rPr>
          <w:rFonts w:ascii="Arial" w:hAnsi="Arial" w:cs="Arial"/>
          <w:sz w:val="22"/>
        </w:rPr>
      </w:pPr>
    </w:p>
    <w:p w:rsidR="005D775E" w:rsidRDefault="005D775E" w:rsidP="005D775E">
      <w:pPr>
        <w:ind w:left="720" w:hanging="720"/>
        <w:jc w:val="both"/>
        <w:rPr>
          <w:rFonts w:ascii="Arial" w:hAnsi="Arial" w:cs="Arial"/>
          <w:sz w:val="22"/>
        </w:rPr>
      </w:pPr>
      <w:r>
        <w:rPr>
          <w:rFonts w:ascii="Arial" w:hAnsi="Arial" w:cs="Arial"/>
          <w:sz w:val="22"/>
        </w:rPr>
        <w:tab/>
        <w:t>There were no dividends paid during the current quarter and current financial year to-date.</w:t>
      </w:r>
    </w:p>
    <w:p w:rsidR="00AF491B" w:rsidRDefault="00AF491B" w:rsidP="005D775E">
      <w:pPr>
        <w:jc w:val="both"/>
        <w:rPr>
          <w:rFonts w:ascii="Arial" w:hAnsi="Arial" w:cs="Arial"/>
          <w:b/>
          <w:bCs/>
          <w:sz w:val="22"/>
        </w:rPr>
      </w:pPr>
    </w:p>
    <w:p w:rsidR="00BA12CF" w:rsidRDefault="00BA12CF" w:rsidP="005D775E">
      <w:pPr>
        <w:jc w:val="both"/>
        <w:rPr>
          <w:rFonts w:ascii="Arial" w:hAnsi="Arial" w:cs="Arial"/>
          <w:b/>
          <w:bCs/>
          <w:sz w:val="22"/>
        </w:rPr>
      </w:pPr>
    </w:p>
    <w:p w:rsidR="00BA12CF" w:rsidRDefault="00BA12CF" w:rsidP="005D775E">
      <w:pPr>
        <w:jc w:val="both"/>
        <w:rPr>
          <w:rFonts w:ascii="Arial" w:hAnsi="Arial" w:cs="Arial"/>
          <w:b/>
          <w:bCs/>
          <w:sz w:val="22"/>
        </w:rPr>
      </w:pPr>
    </w:p>
    <w:p w:rsidR="00FD59C3" w:rsidRDefault="00FD59C3">
      <w:pPr>
        <w:rPr>
          <w:rFonts w:ascii="Arial" w:hAnsi="Arial" w:cs="Arial"/>
          <w:b/>
          <w:bCs/>
          <w:sz w:val="22"/>
        </w:rPr>
      </w:pPr>
      <w:r>
        <w:rPr>
          <w:rFonts w:ascii="Arial" w:hAnsi="Arial" w:cs="Arial"/>
          <w:b/>
          <w:bCs/>
          <w:sz w:val="22"/>
        </w:rPr>
        <w:br w:type="page"/>
      </w:r>
    </w:p>
    <w:p w:rsidR="00FD59C3" w:rsidRDefault="00FD59C3" w:rsidP="005D775E">
      <w:pPr>
        <w:jc w:val="both"/>
        <w:rPr>
          <w:rFonts w:ascii="Arial" w:hAnsi="Arial" w:cs="Arial"/>
          <w:b/>
          <w:bCs/>
          <w:sz w:val="22"/>
        </w:rPr>
      </w:pPr>
    </w:p>
    <w:p w:rsidR="005D775E" w:rsidRDefault="005D775E" w:rsidP="005D775E">
      <w:pPr>
        <w:jc w:val="both"/>
        <w:rPr>
          <w:rFonts w:ascii="Arial" w:hAnsi="Arial" w:cs="Arial"/>
          <w:b/>
          <w:bCs/>
          <w:sz w:val="22"/>
        </w:rPr>
      </w:pPr>
      <w:r>
        <w:rPr>
          <w:rFonts w:ascii="Arial" w:hAnsi="Arial" w:cs="Arial"/>
          <w:b/>
          <w:bCs/>
          <w:sz w:val="22"/>
        </w:rPr>
        <w:t>9.</w:t>
      </w:r>
      <w:r>
        <w:rPr>
          <w:rFonts w:ascii="Arial" w:hAnsi="Arial" w:cs="Arial"/>
          <w:b/>
          <w:bCs/>
          <w:sz w:val="22"/>
        </w:rPr>
        <w:tab/>
        <w:t>Segmental Reporting</w:t>
      </w:r>
    </w:p>
    <w:p w:rsidR="005D775E" w:rsidRDefault="005D775E" w:rsidP="005D775E">
      <w:pPr>
        <w:ind w:left="720"/>
        <w:jc w:val="both"/>
        <w:rPr>
          <w:rFonts w:ascii="Arial" w:hAnsi="Arial" w:cs="Arial"/>
          <w:b/>
          <w:bCs/>
          <w:sz w:val="22"/>
        </w:rPr>
      </w:pPr>
    </w:p>
    <w:p w:rsidR="006736A8" w:rsidRDefault="005D775E" w:rsidP="005D775E">
      <w:pPr>
        <w:ind w:left="720"/>
        <w:jc w:val="both"/>
        <w:rPr>
          <w:rFonts w:ascii="Arial" w:hAnsi="Arial" w:cs="Arial"/>
          <w:sz w:val="22"/>
        </w:rPr>
      </w:pPr>
      <w:r>
        <w:rPr>
          <w:rFonts w:ascii="Arial" w:hAnsi="Arial" w:cs="Arial"/>
          <w:sz w:val="22"/>
        </w:rPr>
        <w:t xml:space="preserve">The segmental report of the Group for the current year to-date and </w:t>
      </w:r>
      <w:r w:rsidR="00E82370">
        <w:rPr>
          <w:rFonts w:ascii="Arial" w:hAnsi="Arial" w:cs="Arial"/>
          <w:sz w:val="22"/>
        </w:rPr>
        <w:t>preceding</w:t>
      </w:r>
      <w:r>
        <w:rPr>
          <w:rFonts w:ascii="Arial" w:hAnsi="Arial" w:cs="Arial"/>
          <w:sz w:val="22"/>
        </w:rPr>
        <w:t xml:space="preserve"> year corresponding period is as follows: -</w:t>
      </w:r>
    </w:p>
    <w:bookmarkStart w:id="1" w:name="_MON_1398761736"/>
    <w:bookmarkEnd w:id="1"/>
    <w:p w:rsidR="005D775E" w:rsidRDefault="00E4150D" w:rsidP="005D775E">
      <w:pPr>
        <w:ind w:left="720"/>
        <w:jc w:val="both"/>
        <w:rPr>
          <w:rFonts w:ascii="Arial" w:hAnsi="Arial" w:cs="Arial"/>
          <w:sz w:val="22"/>
        </w:rPr>
      </w:pPr>
      <w:r w:rsidRPr="00D718EB">
        <w:rPr>
          <w:rFonts w:ascii="Arial" w:hAnsi="Arial" w:cs="Arial"/>
          <w:sz w:val="22"/>
        </w:rPr>
        <w:object w:dxaOrig="9222" w:dyaOrig="4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37pt" o:ole="">
            <v:imagedata r:id="rId9" o:title=""/>
          </v:shape>
          <o:OLEObject Type="Embed" ProgID="Excel.Sheet.8" ShapeID="_x0000_i1025" DrawAspect="Content" ObjectID="_1423570444" r:id="rId10"/>
        </w:object>
      </w:r>
    </w:p>
    <w:p w:rsidR="00BA12CF" w:rsidRDefault="00BA12CF" w:rsidP="00EC3BB9">
      <w:pPr>
        <w:tabs>
          <w:tab w:val="left" w:pos="720"/>
        </w:tabs>
        <w:ind w:left="1440" w:hanging="1440"/>
        <w:rPr>
          <w:rFonts w:ascii="Arial" w:hAnsi="Arial" w:cs="Arial"/>
          <w:b/>
          <w:bCs/>
          <w:sz w:val="22"/>
        </w:rPr>
      </w:pPr>
    </w:p>
    <w:p w:rsidR="00786581" w:rsidRDefault="00786581" w:rsidP="00EC3BB9">
      <w:pPr>
        <w:tabs>
          <w:tab w:val="left" w:pos="720"/>
        </w:tabs>
        <w:ind w:left="1440" w:hanging="1440"/>
        <w:rPr>
          <w:rFonts w:ascii="Arial" w:hAnsi="Arial" w:cs="Arial"/>
          <w:b/>
          <w:bCs/>
          <w:sz w:val="22"/>
        </w:rPr>
      </w:pPr>
    </w:p>
    <w:p w:rsidR="00786581" w:rsidRDefault="00786581" w:rsidP="00EC3BB9">
      <w:pPr>
        <w:tabs>
          <w:tab w:val="left" w:pos="720"/>
        </w:tabs>
        <w:ind w:left="1440" w:hanging="1440"/>
        <w:rPr>
          <w:rFonts w:ascii="Arial" w:hAnsi="Arial" w:cs="Arial"/>
          <w:b/>
          <w:bCs/>
          <w:sz w:val="22"/>
        </w:rPr>
      </w:pPr>
    </w:p>
    <w:p w:rsidR="00321BD6" w:rsidRDefault="00321BD6" w:rsidP="00EC3BB9">
      <w:pPr>
        <w:tabs>
          <w:tab w:val="left" w:pos="720"/>
        </w:tabs>
        <w:ind w:left="1440" w:hanging="1440"/>
        <w:rPr>
          <w:rFonts w:ascii="Arial" w:hAnsi="Arial" w:cs="Arial"/>
          <w:b/>
          <w:bCs/>
          <w:sz w:val="22"/>
        </w:rPr>
      </w:pPr>
      <w:r>
        <w:rPr>
          <w:rFonts w:ascii="Arial" w:hAnsi="Arial" w:cs="Arial"/>
          <w:b/>
          <w:bCs/>
          <w:sz w:val="22"/>
        </w:rPr>
        <w:t>1</w:t>
      </w:r>
      <w:r w:rsidR="00375B28">
        <w:rPr>
          <w:rFonts w:ascii="Arial" w:hAnsi="Arial" w:cs="Arial"/>
          <w:b/>
          <w:bCs/>
          <w:sz w:val="22"/>
        </w:rPr>
        <w:t>0</w:t>
      </w:r>
      <w:r>
        <w:rPr>
          <w:rFonts w:ascii="Arial" w:hAnsi="Arial" w:cs="Arial"/>
          <w:b/>
          <w:bCs/>
          <w:sz w:val="22"/>
        </w:rPr>
        <w:t>.</w:t>
      </w:r>
      <w:r>
        <w:rPr>
          <w:rFonts w:ascii="Arial" w:hAnsi="Arial" w:cs="Arial"/>
          <w:b/>
          <w:bCs/>
          <w:sz w:val="22"/>
        </w:rPr>
        <w:tab/>
        <w:t>Carrying Amount of Revalued Property, Plant and Equipment</w:t>
      </w:r>
    </w:p>
    <w:p w:rsidR="00321BD6" w:rsidRDefault="00321BD6">
      <w:pPr>
        <w:ind w:left="1440"/>
        <w:jc w:val="both"/>
        <w:rPr>
          <w:rFonts w:ascii="Arial" w:hAnsi="Arial" w:cs="Arial"/>
          <w:sz w:val="22"/>
        </w:rPr>
      </w:pPr>
    </w:p>
    <w:p w:rsidR="00732AE7" w:rsidRDefault="00321BD6" w:rsidP="00566D8B">
      <w:pPr>
        <w:pStyle w:val="BodyTextIndent"/>
        <w:ind w:left="720"/>
        <w:jc w:val="both"/>
        <w:rPr>
          <w:rFonts w:ascii="Arial" w:hAnsi="Arial" w:cs="Arial"/>
          <w:b/>
          <w:bCs/>
          <w:sz w:val="22"/>
        </w:rPr>
      </w:pPr>
      <w:r>
        <w:rPr>
          <w:rFonts w:ascii="Arial" w:hAnsi="Arial" w:cs="Arial"/>
          <w:sz w:val="22"/>
        </w:rPr>
        <w:t>There were no valuation of property, plant and equipment in the Group, the amount accounted is the net book value based on the cost of acquisition less accumulated depreciation.</w:t>
      </w:r>
    </w:p>
    <w:p w:rsidR="00786581" w:rsidRDefault="00786581">
      <w:pPr>
        <w:pStyle w:val="BodyTextIndent"/>
        <w:ind w:left="720" w:hanging="720"/>
        <w:jc w:val="both"/>
        <w:rPr>
          <w:rFonts w:ascii="Arial" w:hAnsi="Arial" w:cs="Arial"/>
          <w:b/>
          <w:bCs/>
          <w:sz w:val="22"/>
        </w:rPr>
      </w:pPr>
    </w:p>
    <w:p w:rsidR="00566D8B" w:rsidRDefault="00566D8B">
      <w:pPr>
        <w:pStyle w:val="BodyTextIndent"/>
        <w:ind w:left="720" w:hanging="720"/>
        <w:jc w:val="both"/>
        <w:rPr>
          <w:rFonts w:ascii="Arial" w:hAnsi="Arial" w:cs="Arial"/>
          <w:b/>
          <w:bCs/>
          <w:sz w:val="22"/>
        </w:rPr>
      </w:pPr>
    </w:p>
    <w:p w:rsidR="00566D8B" w:rsidRDefault="00566D8B">
      <w:pPr>
        <w:pStyle w:val="BodyTextIndent"/>
        <w:ind w:left="720" w:hanging="720"/>
        <w:jc w:val="both"/>
        <w:rPr>
          <w:rFonts w:ascii="Arial" w:hAnsi="Arial" w:cs="Arial"/>
          <w:b/>
          <w:bCs/>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t>1</w:t>
      </w:r>
      <w:r w:rsidR="00375B28">
        <w:rPr>
          <w:rFonts w:ascii="Arial" w:hAnsi="Arial" w:cs="Arial"/>
          <w:b/>
          <w:bCs/>
          <w:sz w:val="22"/>
        </w:rPr>
        <w:t>1</w:t>
      </w:r>
      <w:r>
        <w:rPr>
          <w:rFonts w:ascii="Arial" w:hAnsi="Arial" w:cs="Arial"/>
          <w:b/>
          <w:bCs/>
          <w:sz w:val="22"/>
        </w:rPr>
        <w:t>.</w:t>
      </w:r>
      <w:r>
        <w:rPr>
          <w:rFonts w:ascii="Arial" w:hAnsi="Arial" w:cs="Arial"/>
          <w:b/>
          <w:bCs/>
          <w:sz w:val="22"/>
        </w:rPr>
        <w:tab/>
        <w:t>Subsequent Material Events</w:t>
      </w:r>
    </w:p>
    <w:p w:rsidR="00321BD6" w:rsidRDefault="00321BD6">
      <w:pPr>
        <w:pStyle w:val="BodyTextIndent"/>
        <w:jc w:val="both"/>
        <w:rPr>
          <w:rFonts w:ascii="Arial" w:hAnsi="Arial" w:cs="Arial"/>
          <w:b/>
          <w:bCs/>
          <w:sz w:val="22"/>
        </w:rPr>
      </w:pPr>
    </w:p>
    <w:p w:rsidR="00321BD6" w:rsidRDefault="00A36C6A" w:rsidP="0082060E">
      <w:pPr>
        <w:pStyle w:val="BodyTextIndent"/>
        <w:ind w:left="720"/>
        <w:jc w:val="both"/>
        <w:rPr>
          <w:rFonts w:ascii="Arial" w:hAnsi="Arial" w:cs="Arial"/>
          <w:sz w:val="22"/>
        </w:rPr>
      </w:pPr>
      <w:r>
        <w:rPr>
          <w:rFonts w:ascii="Arial" w:hAnsi="Arial" w:cs="Arial"/>
          <w:sz w:val="22"/>
        </w:rPr>
        <w:t xml:space="preserve">There </w:t>
      </w:r>
      <w:r w:rsidR="009D59BE">
        <w:rPr>
          <w:rFonts w:ascii="Arial" w:hAnsi="Arial" w:cs="Arial"/>
          <w:sz w:val="22"/>
        </w:rPr>
        <w:t>was</w:t>
      </w:r>
      <w:r>
        <w:rPr>
          <w:rFonts w:ascii="Arial" w:hAnsi="Arial" w:cs="Arial"/>
          <w:sz w:val="22"/>
        </w:rPr>
        <w:t xml:space="preserve"> no subsequent material events not reflected in the financial statements from the end of 3</w:t>
      </w:r>
      <w:r w:rsidR="0087019D">
        <w:rPr>
          <w:rFonts w:ascii="Arial" w:hAnsi="Arial" w:cs="Arial"/>
          <w:sz w:val="22"/>
        </w:rPr>
        <w:t>1</w:t>
      </w:r>
      <w:r w:rsidR="00D661AE">
        <w:rPr>
          <w:rFonts w:ascii="Arial" w:hAnsi="Arial" w:cs="Arial"/>
          <w:sz w:val="22"/>
        </w:rPr>
        <w:t xml:space="preserve"> </w:t>
      </w:r>
      <w:r w:rsidR="0087019D">
        <w:rPr>
          <w:rFonts w:ascii="Arial" w:hAnsi="Arial" w:cs="Arial"/>
          <w:sz w:val="22"/>
        </w:rPr>
        <w:t>December</w:t>
      </w:r>
      <w:r w:rsidR="006D6278">
        <w:rPr>
          <w:rFonts w:ascii="Arial" w:hAnsi="Arial" w:cs="Arial"/>
          <w:sz w:val="22"/>
        </w:rPr>
        <w:t xml:space="preserve"> </w:t>
      </w:r>
      <w:r>
        <w:rPr>
          <w:rFonts w:ascii="Arial" w:hAnsi="Arial" w:cs="Arial"/>
          <w:sz w:val="22"/>
        </w:rPr>
        <w:t>20</w:t>
      </w:r>
      <w:r w:rsidR="00D661AE">
        <w:rPr>
          <w:rFonts w:ascii="Arial" w:hAnsi="Arial" w:cs="Arial"/>
          <w:sz w:val="22"/>
        </w:rPr>
        <w:t>1</w:t>
      </w:r>
      <w:r w:rsidR="006D6278">
        <w:rPr>
          <w:rFonts w:ascii="Arial" w:hAnsi="Arial" w:cs="Arial"/>
          <w:sz w:val="22"/>
        </w:rPr>
        <w:t>2</w:t>
      </w:r>
      <w:r>
        <w:rPr>
          <w:rFonts w:ascii="Arial" w:hAnsi="Arial" w:cs="Arial"/>
          <w:sz w:val="22"/>
        </w:rPr>
        <w:t xml:space="preserve"> until </w:t>
      </w:r>
      <w:r w:rsidR="00870E7D">
        <w:rPr>
          <w:rFonts w:ascii="Arial" w:hAnsi="Arial" w:cs="Arial"/>
          <w:sz w:val="22"/>
        </w:rPr>
        <w:t>21</w:t>
      </w:r>
      <w:r w:rsidR="003453E1">
        <w:rPr>
          <w:rFonts w:ascii="Arial" w:hAnsi="Arial" w:cs="Arial"/>
          <w:sz w:val="22"/>
        </w:rPr>
        <w:t xml:space="preserve"> </w:t>
      </w:r>
      <w:r w:rsidR="00680B8B">
        <w:rPr>
          <w:rFonts w:ascii="Arial" w:hAnsi="Arial" w:cs="Arial"/>
          <w:sz w:val="22"/>
        </w:rPr>
        <w:t>February</w:t>
      </w:r>
      <w:r w:rsidR="00AF2D60" w:rsidRPr="006521F8">
        <w:rPr>
          <w:rFonts w:ascii="Arial" w:hAnsi="Arial" w:cs="Arial"/>
          <w:sz w:val="22"/>
        </w:rPr>
        <w:t xml:space="preserve"> 2</w:t>
      </w:r>
      <w:r w:rsidR="00321BD6" w:rsidRPr="006521F8">
        <w:rPr>
          <w:rFonts w:ascii="Arial" w:hAnsi="Arial" w:cs="Arial"/>
          <w:sz w:val="22"/>
        </w:rPr>
        <w:t>0</w:t>
      </w:r>
      <w:r w:rsidR="00AF2D60" w:rsidRPr="006521F8">
        <w:rPr>
          <w:rFonts w:ascii="Arial" w:hAnsi="Arial" w:cs="Arial"/>
          <w:sz w:val="22"/>
        </w:rPr>
        <w:t>1</w:t>
      </w:r>
      <w:r w:rsidR="00680B8B">
        <w:rPr>
          <w:rFonts w:ascii="Arial" w:hAnsi="Arial" w:cs="Arial"/>
          <w:sz w:val="22"/>
        </w:rPr>
        <w:t>3</w:t>
      </w:r>
      <w:r w:rsidR="00321BD6">
        <w:rPr>
          <w:rFonts w:ascii="Arial" w:hAnsi="Arial" w:cs="Arial"/>
          <w:sz w:val="22"/>
        </w:rPr>
        <w:t xml:space="preserve"> being a date not earlier than 7 days from the date of </w:t>
      </w:r>
      <w:r>
        <w:rPr>
          <w:rFonts w:ascii="Arial" w:hAnsi="Arial" w:cs="Arial"/>
          <w:sz w:val="22"/>
        </w:rPr>
        <w:t>issuance of</w:t>
      </w:r>
      <w:r w:rsidR="00321BD6">
        <w:rPr>
          <w:rFonts w:ascii="Arial" w:hAnsi="Arial" w:cs="Arial"/>
          <w:sz w:val="22"/>
        </w:rPr>
        <w:t xml:space="preserve"> th</w:t>
      </w:r>
      <w:r>
        <w:rPr>
          <w:rFonts w:ascii="Arial" w:hAnsi="Arial" w:cs="Arial"/>
          <w:sz w:val="22"/>
        </w:rPr>
        <w:t>is</w:t>
      </w:r>
      <w:r w:rsidR="00321BD6">
        <w:rPr>
          <w:rFonts w:ascii="Arial" w:hAnsi="Arial" w:cs="Arial"/>
          <w:sz w:val="22"/>
        </w:rPr>
        <w:t xml:space="preserve"> quarterly report</w:t>
      </w:r>
      <w:r>
        <w:rPr>
          <w:rFonts w:ascii="Arial" w:hAnsi="Arial" w:cs="Arial"/>
          <w:sz w:val="22"/>
        </w:rPr>
        <w:t>.</w:t>
      </w:r>
    </w:p>
    <w:p w:rsidR="00D97553" w:rsidRDefault="00D97553">
      <w:pPr>
        <w:pStyle w:val="BodyTextIndent"/>
        <w:ind w:left="720"/>
        <w:jc w:val="both"/>
        <w:rPr>
          <w:rFonts w:ascii="Arial" w:hAnsi="Arial" w:cs="Arial"/>
          <w:sz w:val="22"/>
        </w:rPr>
      </w:pPr>
    </w:p>
    <w:p w:rsidR="00321BD6" w:rsidRDefault="00321BD6">
      <w:pPr>
        <w:pStyle w:val="BodyTextIndent"/>
        <w:ind w:left="720"/>
        <w:jc w:val="both"/>
        <w:rPr>
          <w:rFonts w:ascii="Arial" w:hAnsi="Arial" w:cs="Arial"/>
          <w:sz w:val="22"/>
        </w:rPr>
      </w:pPr>
    </w:p>
    <w:p w:rsidR="00732AE7" w:rsidRDefault="00732AE7">
      <w:pPr>
        <w:pStyle w:val="BodyTextIndent"/>
        <w:ind w:left="720"/>
        <w:jc w:val="both"/>
        <w:rPr>
          <w:rFonts w:ascii="Arial" w:hAnsi="Arial" w:cs="Arial"/>
          <w:sz w:val="22"/>
        </w:rPr>
      </w:pPr>
    </w:p>
    <w:p w:rsidR="00321BD6" w:rsidRDefault="00321BD6" w:rsidP="000C101E">
      <w:pPr>
        <w:pStyle w:val="BodyTextIndent"/>
        <w:numPr>
          <w:ilvl w:val="0"/>
          <w:numId w:val="5"/>
        </w:numPr>
        <w:ind w:hanging="720"/>
        <w:jc w:val="both"/>
        <w:rPr>
          <w:rFonts w:ascii="Arial" w:hAnsi="Arial" w:cs="Arial"/>
          <w:b/>
          <w:bCs/>
          <w:sz w:val="22"/>
        </w:rPr>
      </w:pPr>
      <w:r>
        <w:rPr>
          <w:rFonts w:ascii="Arial" w:hAnsi="Arial" w:cs="Arial"/>
          <w:b/>
          <w:bCs/>
          <w:sz w:val="22"/>
        </w:rPr>
        <w:t>Changes in The Composition of The Group / Capital Structure</w:t>
      </w:r>
    </w:p>
    <w:p w:rsidR="00321BD6" w:rsidRDefault="00321BD6">
      <w:pPr>
        <w:pStyle w:val="BodyTextIndent"/>
        <w:jc w:val="both"/>
        <w:rPr>
          <w:rFonts w:ascii="Arial" w:hAnsi="Arial" w:cs="Arial"/>
          <w:sz w:val="22"/>
        </w:rPr>
      </w:pPr>
    </w:p>
    <w:p w:rsidR="009D0778" w:rsidRDefault="009D0778" w:rsidP="009D0778">
      <w:pPr>
        <w:pStyle w:val="BodyTextIndent"/>
        <w:ind w:left="720"/>
        <w:jc w:val="both"/>
        <w:rPr>
          <w:rFonts w:ascii="Arial" w:hAnsi="Arial" w:cs="Arial"/>
          <w:sz w:val="22"/>
        </w:rPr>
      </w:pPr>
      <w:r>
        <w:rPr>
          <w:rFonts w:ascii="Arial" w:hAnsi="Arial" w:cs="Arial"/>
          <w:sz w:val="22"/>
        </w:rPr>
        <w:t xml:space="preserve">There were no changes in the composition or capital structure of the Group during the current </w:t>
      </w:r>
      <w:r w:rsidR="00E82370">
        <w:rPr>
          <w:rFonts w:ascii="Arial" w:hAnsi="Arial" w:cs="Arial"/>
          <w:sz w:val="22"/>
        </w:rPr>
        <w:t>quarter under</w:t>
      </w:r>
      <w:r>
        <w:rPr>
          <w:rFonts w:ascii="Arial" w:hAnsi="Arial" w:cs="Arial"/>
          <w:sz w:val="22"/>
        </w:rPr>
        <w:t xml:space="preserve"> review.</w:t>
      </w:r>
    </w:p>
    <w:p w:rsidR="0012495E" w:rsidRDefault="0012495E" w:rsidP="009D0778">
      <w:pPr>
        <w:pStyle w:val="BodyTextIndent"/>
        <w:ind w:left="720"/>
        <w:jc w:val="both"/>
        <w:rPr>
          <w:rFonts w:ascii="Arial" w:hAnsi="Arial" w:cs="Arial"/>
          <w:sz w:val="22"/>
        </w:rPr>
      </w:pPr>
    </w:p>
    <w:p w:rsidR="00BA12CF" w:rsidRDefault="00BA12CF" w:rsidP="009D0778">
      <w:pPr>
        <w:pStyle w:val="BodyTextIndent"/>
        <w:ind w:left="720"/>
        <w:jc w:val="both"/>
        <w:rPr>
          <w:rFonts w:ascii="Arial" w:hAnsi="Arial" w:cs="Arial"/>
          <w:sz w:val="22"/>
        </w:rPr>
      </w:pPr>
    </w:p>
    <w:p w:rsidR="00BA12CF" w:rsidRDefault="00BA12CF" w:rsidP="009D0778">
      <w:pPr>
        <w:pStyle w:val="BodyTextIndent"/>
        <w:ind w:left="720"/>
        <w:jc w:val="both"/>
        <w:rPr>
          <w:rFonts w:ascii="Arial" w:hAnsi="Arial" w:cs="Arial"/>
          <w:sz w:val="22"/>
        </w:rPr>
      </w:pPr>
    </w:p>
    <w:p w:rsidR="00566D8B" w:rsidRDefault="00566D8B" w:rsidP="009D0778">
      <w:pPr>
        <w:pStyle w:val="BodyTextIndent"/>
        <w:ind w:left="720"/>
        <w:jc w:val="both"/>
        <w:rPr>
          <w:rFonts w:ascii="Arial" w:hAnsi="Arial" w:cs="Arial"/>
          <w:sz w:val="22"/>
        </w:rPr>
      </w:pPr>
    </w:p>
    <w:p w:rsidR="00321BD6" w:rsidRDefault="00321BD6" w:rsidP="000C101E">
      <w:pPr>
        <w:pStyle w:val="BodyTextIndent"/>
        <w:numPr>
          <w:ilvl w:val="0"/>
          <w:numId w:val="5"/>
        </w:numPr>
        <w:ind w:hanging="720"/>
        <w:jc w:val="both"/>
        <w:rPr>
          <w:rFonts w:ascii="Arial" w:hAnsi="Arial" w:cs="Arial"/>
          <w:b/>
          <w:bCs/>
          <w:sz w:val="22"/>
        </w:rPr>
      </w:pPr>
      <w:r>
        <w:rPr>
          <w:rFonts w:ascii="Arial" w:hAnsi="Arial" w:cs="Arial"/>
          <w:b/>
          <w:bCs/>
          <w:sz w:val="22"/>
        </w:rPr>
        <w:t>Changes in Contingent Liabilities and Contingent Assets</w:t>
      </w:r>
    </w:p>
    <w:p w:rsidR="00321BD6" w:rsidRDefault="00321BD6">
      <w:pPr>
        <w:pStyle w:val="BodyTextIndent"/>
        <w:ind w:left="720"/>
        <w:jc w:val="both"/>
        <w:rPr>
          <w:rFonts w:ascii="Arial" w:hAnsi="Arial" w:cs="Arial"/>
          <w:sz w:val="22"/>
        </w:rPr>
      </w:pPr>
    </w:p>
    <w:p w:rsidR="00321BD6" w:rsidRDefault="00321BD6">
      <w:pPr>
        <w:pStyle w:val="BodyTextIndent"/>
        <w:ind w:left="720"/>
        <w:jc w:val="both"/>
        <w:rPr>
          <w:rFonts w:ascii="Arial" w:hAnsi="Arial" w:cs="Arial"/>
          <w:sz w:val="22"/>
        </w:rPr>
      </w:pPr>
      <w:r>
        <w:rPr>
          <w:rFonts w:ascii="Arial" w:hAnsi="Arial" w:cs="Arial"/>
          <w:sz w:val="22"/>
        </w:rPr>
        <w:t xml:space="preserve">Contingent liabilities of the Group as </w:t>
      </w:r>
      <w:r w:rsidRPr="006521F8">
        <w:rPr>
          <w:rFonts w:ascii="Arial" w:hAnsi="Arial" w:cs="Arial"/>
          <w:sz w:val="22"/>
        </w:rPr>
        <w:t xml:space="preserve">at </w:t>
      </w:r>
      <w:r w:rsidR="00870E7D">
        <w:rPr>
          <w:rFonts w:ascii="Arial" w:hAnsi="Arial" w:cs="Arial"/>
          <w:sz w:val="22"/>
        </w:rPr>
        <w:t>21</w:t>
      </w:r>
      <w:r w:rsidR="003453E1">
        <w:rPr>
          <w:rFonts w:ascii="Arial" w:hAnsi="Arial" w:cs="Arial"/>
          <w:sz w:val="22"/>
        </w:rPr>
        <w:t xml:space="preserve"> </w:t>
      </w:r>
      <w:r w:rsidR="00680B8B">
        <w:rPr>
          <w:rFonts w:ascii="Arial" w:hAnsi="Arial" w:cs="Arial"/>
          <w:sz w:val="22"/>
        </w:rPr>
        <w:t>February</w:t>
      </w:r>
      <w:r w:rsidR="00E36FDD" w:rsidRPr="006521F8">
        <w:rPr>
          <w:rFonts w:ascii="Arial" w:hAnsi="Arial" w:cs="Arial"/>
          <w:sz w:val="22"/>
        </w:rPr>
        <w:t xml:space="preserve"> 20</w:t>
      </w:r>
      <w:r w:rsidR="007B69FA" w:rsidRPr="006521F8">
        <w:rPr>
          <w:rFonts w:ascii="Arial" w:hAnsi="Arial" w:cs="Arial"/>
          <w:sz w:val="22"/>
        </w:rPr>
        <w:t>1</w:t>
      </w:r>
      <w:r w:rsidR="00680B8B">
        <w:rPr>
          <w:rFonts w:ascii="Arial" w:hAnsi="Arial" w:cs="Arial"/>
          <w:sz w:val="22"/>
        </w:rPr>
        <w:t>3</w:t>
      </w:r>
      <w:r w:rsidRPr="006521F8">
        <w:rPr>
          <w:rFonts w:ascii="Arial" w:hAnsi="Arial" w:cs="Arial"/>
          <w:sz w:val="22"/>
        </w:rPr>
        <w:t xml:space="preserve"> being</w:t>
      </w:r>
      <w:r>
        <w:rPr>
          <w:rFonts w:ascii="Arial" w:hAnsi="Arial" w:cs="Arial"/>
          <w:sz w:val="22"/>
        </w:rPr>
        <w:t xml:space="preserve"> a date not earlier than 7 days from the date of issue of this quarterly report comprises of Bank Guarantees and Corporate Guarantees provided by the Group to the various parties in the normal course of business and the changes in contingent liabilities since the last annual balance sheet are as follows: -</w:t>
      </w:r>
    </w:p>
    <w:p w:rsidR="00321BD6" w:rsidRDefault="00321BD6">
      <w:pPr>
        <w:pStyle w:val="BodyTextIndent"/>
        <w:ind w:left="720"/>
        <w:jc w:val="both"/>
        <w:rPr>
          <w:rFonts w:ascii="Arial" w:hAnsi="Arial" w:cs="Arial"/>
          <w:sz w:val="22"/>
        </w:rPr>
      </w:pPr>
      <w:r>
        <w:rPr>
          <w:rFonts w:ascii="Arial" w:hAnsi="Arial" w:cs="Arial"/>
          <w:sz w:val="22"/>
        </w:rPr>
        <w:tab/>
      </w:r>
    </w:p>
    <w:p w:rsidR="00321BD6" w:rsidRDefault="00321BD6">
      <w:pPr>
        <w:pStyle w:val="BodyTextIndent"/>
        <w:ind w:left="72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Bank Guarantee</w:t>
      </w:r>
      <w:r>
        <w:rPr>
          <w:rFonts w:ascii="Arial" w:hAnsi="Arial" w:cs="Arial"/>
          <w:sz w:val="22"/>
        </w:rPr>
        <w:tab/>
        <w:t>Corporate Guarantee</w:t>
      </w:r>
    </w:p>
    <w:p w:rsidR="00321BD6" w:rsidRDefault="00321BD6">
      <w:pPr>
        <w:pStyle w:val="BodyTextIndent"/>
        <w:ind w:left="720" w:firstLine="720"/>
        <w:jc w:val="both"/>
        <w:rPr>
          <w:rFonts w:ascii="Arial" w:hAnsi="Arial" w:cs="Arial"/>
          <w:sz w:val="22"/>
          <w:u w:val="single"/>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(RM’000)</w:t>
      </w:r>
      <w:r>
        <w:rPr>
          <w:rFonts w:ascii="Arial" w:hAnsi="Arial" w:cs="Arial"/>
          <w:sz w:val="22"/>
        </w:rPr>
        <w:tab/>
      </w:r>
      <w:r>
        <w:rPr>
          <w:rFonts w:ascii="Arial" w:hAnsi="Arial" w:cs="Arial"/>
          <w:sz w:val="22"/>
        </w:rPr>
        <w:tab/>
        <w:t xml:space="preserve">           (RM’000)</w:t>
      </w:r>
    </w:p>
    <w:p w:rsidR="00321BD6" w:rsidRDefault="00961615" w:rsidP="00E36FDD">
      <w:pPr>
        <w:pStyle w:val="BodyTextIndent"/>
        <w:ind w:left="720"/>
        <w:jc w:val="both"/>
        <w:rPr>
          <w:rFonts w:ascii="Arial" w:hAnsi="Arial" w:cs="Arial"/>
          <w:sz w:val="22"/>
        </w:rPr>
      </w:pPr>
      <w:r>
        <w:rPr>
          <w:rFonts w:ascii="Arial" w:hAnsi="Arial" w:cs="Arial"/>
          <w:sz w:val="22"/>
        </w:rPr>
        <w:tab/>
        <w:t>Balance as at 1 January 201</w:t>
      </w:r>
      <w:r w:rsidR="006D6278">
        <w:rPr>
          <w:rFonts w:ascii="Arial" w:hAnsi="Arial" w:cs="Arial"/>
          <w:sz w:val="22"/>
        </w:rPr>
        <w:t>2</w:t>
      </w:r>
      <w:r w:rsidR="00321BD6">
        <w:rPr>
          <w:rFonts w:ascii="Arial" w:hAnsi="Arial" w:cs="Arial"/>
          <w:sz w:val="22"/>
        </w:rPr>
        <w:tab/>
      </w:r>
      <w:r w:rsidR="00321BD6">
        <w:rPr>
          <w:rFonts w:ascii="Arial" w:hAnsi="Arial" w:cs="Arial"/>
          <w:sz w:val="22"/>
        </w:rPr>
        <w:tab/>
      </w:r>
      <w:r w:rsidR="00E36FDD">
        <w:rPr>
          <w:rFonts w:ascii="Arial" w:hAnsi="Arial" w:cs="Arial"/>
          <w:sz w:val="22"/>
        </w:rPr>
        <w:t xml:space="preserve"> </w:t>
      </w:r>
      <w:r w:rsidR="00707E0B">
        <w:rPr>
          <w:rFonts w:ascii="Arial" w:hAnsi="Arial" w:cs="Arial"/>
          <w:sz w:val="22"/>
        </w:rPr>
        <w:t xml:space="preserve">    </w:t>
      </w:r>
      <w:r w:rsidR="00AA257E">
        <w:rPr>
          <w:rFonts w:ascii="Arial" w:hAnsi="Arial" w:cs="Arial"/>
          <w:sz w:val="22"/>
        </w:rPr>
        <w:t>10</w:t>
      </w:r>
      <w:r w:rsidR="00707E0B">
        <w:rPr>
          <w:rFonts w:ascii="Arial" w:hAnsi="Arial" w:cs="Arial"/>
          <w:sz w:val="22"/>
        </w:rPr>
        <w:t>0</w:t>
      </w:r>
      <w:r w:rsidR="00321BD6">
        <w:rPr>
          <w:rFonts w:ascii="Arial" w:hAnsi="Arial" w:cs="Arial"/>
          <w:sz w:val="22"/>
        </w:rPr>
        <w:tab/>
      </w:r>
      <w:r w:rsidR="00321BD6">
        <w:rPr>
          <w:rFonts w:ascii="Arial" w:hAnsi="Arial" w:cs="Arial"/>
          <w:sz w:val="22"/>
        </w:rPr>
        <w:tab/>
        <w:t xml:space="preserve">              </w:t>
      </w:r>
      <w:r w:rsidR="006D6278">
        <w:rPr>
          <w:rFonts w:ascii="Arial" w:hAnsi="Arial" w:cs="Arial"/>
          <w:sz w:val="22"/>
        </w:rPr>
        <w:t>25</w:t>
      </w:r>
      <w:r w:rsidR="00321BD6">
        <w:rPr>
          <w:rFonts w:ascii="Arial" w:hAnsi="Arial" w:cs="Arial"/>
          <w:sz w:val="22"/>
        </w:rPr>
        <w:t>,</w:t>
      </w:r>
      <w:r w:rsidR="006D6278">
        <w:rPr>
          <w:rFonts w:ascii="Arial" w:hAnsi="Arial" w:cs="Arial"/>
          <w:sz w:val="22"/>
        </w:rPr>
        <w:t>730</w:t>
      </w:r>
      <w:r w:rsidR="00321BD6">
        <w:rPr>
          <w:rFonts w:ascii="Arial" w:hAnsi="Arial" w:cs="Arial"/>
          <w:sz w:val="22"/>
        </w:rPr>
        <w:t xml:space="preserve">  </w:t>
      </w:r>
    </w:p>
    <w:p w:rsidR="006D6278" w:rsidRDefault="00360198" w:rsidP="006D6278">
      <w:pPr>
        <w:pStyle w:val="BodyTextIndent"/>
        <w:ind w:left="720"/>
        <w:jc w:val="both"/>
        <w:rPr>
          <w:rFonts w:ascii="Arial" w:hAnsi="Arial" w:cs="Arial"/>
          <w:sz w:val="22"/>
        </w:rPr>
      </w:pPr>
      <w:r>
        <w:rPr>
          <w:rFonts w:ascii="Arial" w:hAnsi="Arial" w:cs="Arial"/>
          <w:sz w:val="22"/>
        </w:rPr>
        <w:tab/>
        <w:t>Additional during the period</w:t>
      </w:r>
      <w:r>
        <w:rPr>
          <w:rFonts w:ascii="Arial" w:hAnsi="Arial" w:cs="Arial"/>
          <w:sz w:val="22"/>
        </w:rPr>
        <w:tab/>
      </w:r>
      <w:r>
        <w:rPr>
          <w:rFonts w:ascii="Arial" w:hAnsi="Arial" w:cs="Arial"/>
          <w:sz w:val="22"/>
        </w:rPr>
        <w:tab/>
        <w:t xml:space="preserve">                </w:t>
      </w:r>
      <w:r w:rsidR="00F9259D">
        <w:rPr>
          <w:rFonts w:ascii="Arial" w:hAnsi="Arial" w:cs="Arial"/>
          <w:sz w:val="22"/>
        </w:rPr>
        <w:t xml:space="preserve">    -</w:t>
      </w:r>
      <w:r>
        <w:rPr>
          <w:rFonts w:ascii="Arial" w:hAnsi="Arial" w:cs="Arial"/>
          <w:sz w:val="22"/>
        </w:rPr>
        <w:tab/>
      </w:r>
      <w:r>
        <w:rPr>
          <w:rFonts w:ascii="Arial" w:hAnsi="Arial" w:cs="Arial"/>
          <w:sz w:val="22"/>
        </w:rPr>
        <w:tab/>
        <w:t xml:space="preserve">   </w:t>
      </w:r>
      <w:r w:rsidR="00E23754">
        <w:rPr>
          <w:rFonts w:ascii="Arial" w:hAnsi="Arial" w:cs="Arial"/>
          <w:sz w:val="22"/>
        </w:rPr>
        <w:tab/>
      </w:r>
      <w:r w:rsidR="006D6278">
        <w:rPr>
          <w:rFonts w:ascii="Arial" w:hAnsi="Arial" w:cs="Arial"/>
          <w:sz w:val="22"/>
        </w:rPr>
        <w:t xml:space="preserve">           -  </w:t>
      </w:r>
    </w:p>
    <w:p w:rsidR="00360198" w:rsidRDefault="00321BD6">
      <w:pPr>
        <w:pStyle w:val="BodyTextIndent"/>
        <w:ind w:left="720"/>
        <w:jc w:val="both"/>
        <w:rPr>
          <w:rFonts w:ascii="Arial" w:hAnsi="Arial" w:cs="Arial"/>
          <w:sz w:val="22"/>
        </w:rPr>
      </w:pPr>
      <w:r>
        <w:rPr>
          <w:rFonts w:ascii="Arial" w:hAnsi="Arial" w:cs="Arial"/>
          <w:sz w:val="22"/>
        </w:rPr>
        <w:tab/>
        <w:t>Expired/Cancelled during the period</w:t>
      </w:r>
      <w:r>
        <w:rPr>
          <w:rFonts w:ascii="Arial" w:hAnsi="Arial" w:cs="Arial"/>
          <w:sz w:val="22"/>
        </w:rPr>
        <w:tab/>
        <w:t xml:space="preserve">   </w:t>
      </w:r>
      <w:r w:rsidR="005A2828">
        <w:rPr>
          <w:rFonts w:ascii="Arial" w:hAnsi="Arial" w:cs="Arial"/>
          <w:sz w:val="22"/>
        </w:rPr>
        <w:t xml:space="preserve">  </w:t>
      </w:r>
      <w:r>
        <w:rPr>
          <w:rFonts w:ascii="Arial" w:hAnsi="Arial" w:cs="Arial"/>
          <w:sz w:val="22"/>
        </w:rPr>
        <w:t xml:space="preserve">    </w:t>
      </w:r>
      <w:r w:rsidR="00775E6D">
        <w:rPr>
          <w:rFonts w:ascii="Arial" w:hAnsi="Arial" w:cs="Arial"/>
          <w:sz w:val="22"/>
        </w:rPr>
        <w:t xml:space="preserve">  </w:t>
      </w:r>
      <w:r w:rsidR="00010B48">
        <w:rPr>
          <w:rFonts w:ascii="Arial" w:hAnsi="Arial" w:cs="Arial"/>
          <w:sz w:val="22"/>
        </w:rPr>
        <w:t xml:space="preserve"> </w:t>
      </w:r>
      <w:r w:rsidR="00707E0B">
        <w:rPr>
          <w:rFonts w:ascii="Arial" w:hAnsi="Arial" w:cs="Arial"/>
          <w:sz w:val="22"/>
        </w:rPr>
        <w:t xml:space="preserve">        -</w:t>
      </w:r>
      <w:r w:rsidR="00010B48">
        <w:rPr>
          <w:rFonts w:ascii="Arial" w:hAnsi="Arial" w:cs="Arial"/>
          <w:sz w:val="22"/>
        </w:rPr>
        <w:t xml:space="preserve">      </w:t>
      </w:r>
      <w:r w:rsidR="005A2828">
        <w:rPr>
          <w:rFonts w:ascii="Arial" w:hAnsi="Arial" w:cs="Arial"/>
          <w:sz w:val="22"/>
        </w:rPr>
        <w:tab/>
      </w:r>
      <w:r w:rsidR="005A2828">
        <w:rPr>
          <w:rFonts w:ascii="Arial" w:hAnsi="Arial" w:cs="Arial"/>
          <w:sz w:val="22"/>
        </w:rPr>
        <w:tab/>
      </w:r>
      <w:r w:rsidR="00486596">
        <w:rPr>
          <w:rFonts w:ascii="Arial" w:hAnsi="Arial" w:cs="Arial"/>
          <w:sz w:val="22"/>
        </w:rPr>
        <w:t xml:space="preserve">           </w:t>
      </w:r>
      <w:r w:rsidR="00E02DFF">
        <w:rPr>
          <w:rFonts w:ascii="Arial" w:hAnsi="Arial" w:cs="Arial"/>
          <w:sz w:val="22"/>
        </w:rPr>
        <w:t>-</w:t>
      </w:r>
      <w:r w:rsidR="00710B29">
        <w:rPr>
          <w:rFonts w:ascii="Arial" w:hAnsi="Arial" w:cs="Arial"/>
          <w:sz w:val="22"/>
        </w:rPr>
        <w:t xml:space="preserve">  </w:t>
      </w:r>
    </w:p>
    <w:p w:rsidR="00321BD6" w:rsidRDefault="00360198">
      <w:pPr>
        <w:pStyle w:val="BodyTextIndent"/>
        <w:ind w:left="72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21BD6">
        <w:rPr>
          <w:rFonts w:ascii="Arial" w:hAnsi="Arial" w:cs="Arial"/>
          <w:sz w:val="22"/>
        </w:rPr>
        <w:tab/>
        <w:t xml:space="preserve">      ----------------                    --------------</w:t>
      </w:r>
    </w:p>
    <w:p w:rsidR="003C7C63" w:rsidRDefault="00321BD6">
      <w:pPr>
        <w:pStyle w:val="BodyTextIndent"/>
        <w:ind w:left="720"/>
        <w:jc w:val="both"/>
        <w:rPr>
          <w:rFonts w:ascii="Arial" w:hAnsi="Arial" w:cs="Arial"/>
          <w:sz w:val="22"/>
        </w:rPr>
      </w:pPr>
      <w:r>
        <w:rPr>
          <w:rFonts w:ascii="Arial" w:hAnsi="Arial" w:cs="Arial"/>
          <w:sz w:val="22"/>
        </w:rPr>
        <w:tab/>
        <w:t xml:space="preserve">Balance as at </w:t>
      </w:r>
      <w:r w:rsidR="00292693">
        <w:rPr>
          <w:rFonts w:ascii="Arial" w:hAnsi="Arial" w:cs="Arial"/>
          <w:sz w:val="22"/>
        </w:rPr>
        <w:t>2</w:t>
      </w:r>
      <w:r w:rsidR="00870E7D">
        <w:rPr>
          <w:rFonts w:ascii="Arial" w:hAnsi="Arial" w:cs="Arial"/>
          <w:sz w:val="22"/>
        </w:rPr>
        <w:t>1</w:t>
      </w:r>
      <w:r w:rsidR="003453E1">
        <w:rPr>
          <w:rFonts w:ascii="Arial" w:hAnsi="Arial" w:cs="Arial"/>
          <w:sz w:val="22"/>
        </w:rPr>
        <w:t xml:space="preserve"> </w:t>
      </w:r>
      <w:r w:rsidR="00870E7D">
        <w:rPr>
          <w:rFonts w:ascii="Arial" w:hAnsi="Arial" w:cs="Arial"/>
          <w:sz w:val="22"/>
        </w:rPr>
        <w:t>February</w:t>
      </w:r>
      <w:r w:rsidR="00344B1D" w:rsidRPr="006521F8">
        <w:rPr>
          <w:rFonts w:ascii="Arial" w:hAnsi="Arial" w:cs="Arial"/>
          <w:sz w:val="22"/>
        </w:rPr>
        <w:t xml:space="preserve"> </w:t>
      </w:r>
      <w:r w:rsidR="003C7C63" w:rsidRPr="006521F8">
        <w:rPr>
          <w:rFonts w:ascii="Arial" w:hAnsi="Arial" w:cs="Arial"/>
          <w:sz w:val="22"/>
        </w:rPr>
        <w:t>20</w:t>
      </w:r>
      <w:r w:rsidR="00730AA4" w:rsidRPr="006521F8">
        <w:rPr>
          <w:rFonts w:ascii="Arial" w:hAnsi="Arial" w:cs="Arial"/>
          <w:sz w:val="22"/>
        </w:rPr>
        <w:t>1</w:t>
      </w:r>
      <w:r w:rsidR="00870E7D">
        <w:rPr>
          <w:rFonts w:ascii="Arial" w:hAnsi="Arial" w:cs="Arial"/>
          <w:sz w:val="22"/>
        </w:rPr>
        <w:t>3</w:t>
      </w:r>
      <w:r>
        <w:rPr>
          <w:rFonts w:ascii="Arial" w:hAnsi="Arial" w:cs="Arial"/>
          <w:sz w:val="22"/>
        </w:rPr>
        <w:t xml:space="preserve">     </w:t>
      </w:r>
      <w:r w:rsidR="00264A23">
        <w:rPr>
          <w:rFonts w:ascii="Arial" w:hAnsi="Arial" w:cs="Arial"/>
          <w:sz w:val="22"/>
        </w:rPr>
        <w:t xml:space="preserve">    </w:t>
      </w:r>
      <w:r>
        <w:rPr>
          <w:rFonts w:ascii="Arial" w:hAnsi="Arial" w:cs="Arial"/>
          <w:sz w:val="22"/>
        </w:rPr>
        <w:t xml:space="preserve">       </w:t>
      </w:r>
      <w:r w:rsidR="00F9259D">
        <w:rPr>
          <w:rFonts w:ascii="Arial" w:hAnsi="Arial" w:cs="Arial"/>
          <w:sz w:val="22"/>
        </w:rPr>
        <w:tab/>
        <w:t xml:space="preserve">  </w:t>
      </w:r>
      <w:r w:rsidR="00010B48">
        <w:rPr>
          <w:rFonts w:ascii="Arial" w:hAnsi="Arial" w:cs="Arial"/>
          <w:sz w:val="22"/>
        </w:rPr>
        <w:t xml:space="preserve">   </w:t>
      </w:r>
      <w:r w:rsidR="00AA257E">
        <w:rPr>
          <w:rFonts w:ascii="Arial" w:hAnsi="Arial" w:cs="Arial"/>
          <w:sz w:val="22"/>
        </w:rPr>
        <w:t>10</w:t>
      </w:r>
      <w:r w:rsidR="00010B48">
        <w:rPr>
          <w:rFonts w:ascii="Arial" w:hAnsi="Arial" w:cs="Arial"/>
          <w:sz w:val="22"/>
        </w:rPr>
        <w:t>0</w:t>
      </w:r>
      <w:r>
        <w:rPr>
          <w:rFonts w:ascii="Arial" w:hAnsi="Arial" w:cs="Arial"/>
          <w:sz w:val="22"/>
        </w:rPr>
        <w:tab/>
      </w:r>
      <w:r>
        <w:rPr>
          <w:rFonts w:ascii="Arial" w:hAnsi="Arial" w:cs="Arial"/>
          <w:sz w:val="22"/>
        </w:rPr>
        <w:tab/>
        <w:t xml:space="preserve"> </w:t>
      </w:r>
      <w:r w:rsidR="005A2828">
        <w:rPr>
          <w:rFonts w:ascii="Arial" w:hAnsi="Arial" w:cs="Arial"/>
          <w:sz w:val="22"/>
        </w:rPr>
        <w:tab/>
        <w:t xml:space="preserve">  </w:t>
      </w:r>
      <w:r>
        <w:rPr>
          <w:rFonts w:ascii="Arial" w:hAnsi="Arial" w:cs="Arial"/>
          <w:sz w:val="22"/>
        </w:rPr>
        <w:t xml:space="preserve"> </w:t>
      </w:r>
      <w:r w:rsidR="006B4832">
        <w:rPr>
          <w:rFonts w:ascii="Arial" w:hAnsi="Arial" w:cs="Arial"/>
          <w:sz w:val="22"/>
        </w:rPr>
        <w:t>25</w:t>
      </w:r>
      <w:r>
        <w:rPr>
          <w:rFonts w:ascii="Arial" w:hAnsi="Arial" w:cs="Arial"/>
          <w:sz w:val="22"/>
        </w:rPr>
        <w:t>,</w:t>
      </w:r>
      <w:r w:rsidR="006B4832">
        <w:rPr>
          <w:rFonts w:ascii="Arial" w:hAnsi="Arial" w:cs="Arial"/>
          <w:sz w:val="22"/>
        </w:rPr>
        <w:t>730</w:t>
      </w:r>
      <w:r>
        <w:rPr>
          <w:rFonts w:ascii="Arial" w:hAnsi="Arial" w:cs="Arial"/>
          <w:sz w:val="22"/>
        </w:rPr>
        <w:t xml:space="preserve"> **</w:t>
      </w:r>
      <w:r>
        <w:rPr>
          <w:rFonts w:ascii="Arial" w:hAnsi="Arial" w:cs="Arial"/>
          <w:sz w:val="22"/>
        </w:rPr>
        <w:tab/>
      </w:r>
    </w:p>
    <w:p w:rsidR="00321BD6" w:rsidRDefault="003C7C63">
      <w:pPr>
        <w:pStyle w:val="BodyTextIndent"/>
        <w:ind w:left="720"/>
        <w:jc w:val="both"/>
        <w:rPr>
          <w:rFonts w:ascii="Arial" w:hAnsi="Arial" w:cs="Arial"/>
          <w:sz w:val="22"/>
        </w:rPr>
      </w:pPr>
      <w:r>
        <w:rPr>
          <w:rFonts w:ascii="Arial" w:hAnsi="Arial" w:cs="Arial"/>
          <w:sz w:val="22"/>
        </w:rPr>
        <w:t xml:space="preserve"> </w:t>
      </w:r>
      <w:r w:rsidR="00321BD6">
        <w:rPr>
          <w:rFonts w:ascii="Arial" w:hAnsi="Arial" w:cs="Arial"/>
          <w:sz w:val="22"/>
        </w:rPr>
        <w:tab/>
      </w:r>
      <w:r w:rsidR="00321BD6">
        <w:rPr>
          <w:rFonts w:ascii="Arial" w:hAnsi="Arial" w:cs="Arial"/>
          <w:sz w:val="22"/>
        </w:rPr>
        <w:tab/>
      </w:r>
      <w:r w:rsidR="00321BD6">
        <w:rPr>
          <w:rFonts w:ascii="Arial" w:hAnsi="Arial" w:cs="Arial"/>
          <w:sz w:val="22"/>
        </w:rPr>
        <w:tab/>
      </w:r>
      <w:r w:rsidR="00321BD6">
        <w:rPr>
          <w:rFonts w:ascii="Arial" w:hAnsi="Arial" w:cs="Arial"/>
          <w:sz w:val="22"/>
        </w:rPr>
        <w:tab/>
      </w:r>
      <w:r w:rsidR="00321BD6">
        <w:rPr>
          <w:rFonts w:ascii="Arial" w:hAnsi="Arial" w:cs="Arial"/>
          <w:sz w:val="22"/>
        </w:rPr>
        <w:tab/>
      </w:r>
      <w:r w:rsidR="00321BD6">
        <w:rPr>
          <w:rFonts w:ascii="Arial" w:hAnsi="Arial" w:cs="Arial"/>
          <w:sz w:val="22"/>
        </w:rPr>
        <w:tab/>
      </w:r>
      <w:r>
        <w:rPr>
          <w:rFonts w:ascii="Arial" w:hAnsi="Arial" w:cs="Arial"/>
          <w:sz w:val="22"/>
        </w:rPr>
        <w:t xml:space="preserve"> </w:t>
      </w:r>
      <w:r w:rsidR="00D70491">
        <w:rPr>
          <w:rFonts w:ascii="Arial" w:hAnsi="Arial" w:cs="Arial"/>
          <w:sz w:val="22"/>
        </w:rPr>
        <w:t xml:space="preserve">     =========</w:t>
      </w:r>
      <w:r w:rsidR="00D70491">
        <w:rPr>
          <w:rFonts w:ascii="Arial" w:hAnsi="Arial" w:cs="Arial"/>
          <w:sz w:val="22"/>
        </w:rPr>
        <w:tab/>
        <w:t xml:space="preserve">          </w:t>
      </w:r>
      <w:r w:rsidR="00321BD6">
        <w:rPr>
          <w:rFonts w:ascii="Arial" w:hAnsi="Arial" w:cs="Arial"/>
          <w:sz w:val="22"/>
        </w:rPr>
        <w:t>========</w:t>
      </w:r>
    </w:p>
    <w:p w:rsidR="004173BF" w:rsidRDefault="004173BF">
      <w:pPr>
        <w:pStyle w:val="BodyTextIndent"/>
        <w:ind w:left="720"/>
        <w:jc w:val="both"/>
        <w:rPr>
          <w:rFonts w:ascii="Arial" w:hAnsi="Arial" w:cs="Arial"/>
          <w:sz w:val="22"/>
        </w:rPr>
      </w:pPr>
    </w:p>
    <w:p w:rsidR="00321BD6" w:rsidRDefault="00321BD6" w:rsidP="00AB279A">
      <w:pPr>
        <w:pStyle w:val="BodyTextIndent"/>
        <w:ind w:left="900" w:hanging="360"/>
        <w:jc w:val="both"/>
        <w:rPr>
          <w:rFonts w:ascii="Arial" w:hAnsi="Arial" w:cs="Arial"/>
          <w:sz w:val="22"/>
        </w:rPr>
      </w:pPr>
      <w:r>
        <w:rPr>
          <w:rFonts w:ascii="Arial" w:hAnsi="Arial" w:cs="Arial"/>
          <w:b/>
          <w:bCs/>
          <w:sz w:val="22"/>
        </w:rPr>
        <w:t>*</w:t>
      </w:r>
      <w:proofErr w:type="gramStart"/>
      <w:r>
        <w:rPr>
          <w:rFonts w:ascii="Arial" w:hAnsi="Arial" w:cs="Arial"/>
          <w:b/>
          <w:bCs/>
          <w:sz w:val="22"/>
        </w:rPr>
        <w:t xml:space="preserve">*  </w:t>
      </w:r>
      <w:r>
        <w:rPr>
          <w:rFonts w:ascii="Arial" w:hAnsi="Arial" w:cs="Arial"/>
          <w:sz w:val="22"/>
        </w:rPr>
        <w:t>Included</w:t>
      </w:r>
      <w:proofErr w:type="gramEnd"/>
      <w:r>
        <w:rPr>
          <w:rFonts w:ascii="Arial" w:hAnsi="Arial" w:cs="Arial"/>
          <w:sz w:val="22"/>
        </w:rPr>
        <w:t xml:space="preserve"> in the Corporate Guarantee, a total sum of RM</w:t>
      </w:r>
      <w:r w:rsidR="006B4832">
        <w:rPr>
          <w:rFonts w:ascii="Arial" w:hAnsi="Arial" w:cs="Arial"/>
          <w:sz w:val="22"/>
        </w:rPr>
        <w:t>7</w:t>
      </w:r>
      <w:r w:rsidR="00AB279A">
        <w:rPr>
          <w:rFonts w:ascii="Arial" w:hAnsi="Arial" w:cs="Arial"/>
          <w:sz w:val="22"/>
        </w:rPr>
        <w:t>.</w:t>
      </w:r>
      <w:r w:rsidR="006B4832">
        <w:rPr>
          <w:rFonts w:ascii="Arial" w:hAnsi="Arial" w:cs="Arial"/>
          <w:sz w:val="22"/>
        </w:rPr>
        <w:t>9</w:t>
      </w:r>
      <w:r w:rsidR="00710B29">
        <w:rPr>
          <w:rFonts w:ascii="Arial" w:hAnsi="Arial" w:cs="Arial"/>
          <w:sz w:val="22"/>
        </w:rPr>
        <w:t>0</w:t>
      </w:r>
      <w:r w:rsidR="007A3C1A">
        <w:rPr>
          <w:rFonts w:ascii="Arial" w:hAnsi="Arial" w:cs="Arial"/>
          <w:sz w:val="22"/>
        </w:rPr>
        <w:t xml:space="preserve"> </w:t>
      </w:r>
      <w:r>
        <w:rPr>
          <w:rFonts w:ascii="Arial" w:hAnsi="Arial" w:cs="Arial"/>
          <w:sz w:val="22"/>
        </w:rPr>
        <w:t>million is guarantee</w:t>
      </w:r>
      <w:r w:rsidR="00566989">
        <w:rPr>
          <w:rFonts w:ascii="Arial" w:hAnsi="Arial" w:cs="Arial"/>
          <w:sz w:val="22"/>
        </w:rPr>
        <w:t>d</w:t>
      </w:r>
      <w:r>
        <w:rPr>
          <w:rFonts w:ascii="Arial" w:hAnsi="Arial" w:cs="Arial"/>
          <w:sz w:val="22"/>
        </w:rPr>
        <w:t xml:space="preserve"> by the Company extended to a Financial Institution as security for banking facilities granted to its wholly owned subsidiary. </w:t>
      </w:r>
    </w:p>
    <w:p w:rsidR="00AB279A" w:rsidRDefault="00AB279A" w:rsidP="00AB279A">
      <w:pPr>
        <w:pStyle w:val="BodyTextIndent"/>
        <w:ind w:left="900" w:hanging="360"/>
        <w:jc w:val="both"/>
        <w:rPr>
          <w:rFonts w:ascii="Arial" w:hAnsi="Arial" w:cs="Arial"/>
          <w:sz w:val="22"/>
        </w:rPr>
      </w:pPr>
    </w:p>
    <w:p w:rsidR="00321BD6" w:rsidRDefault="00321BD6">
      <w:pPr>
        <w:pStyle w:val="BodyTextIndent"/>
        <w:ind w:hanging="720"/>
        <w:jc w:val="both"/>
        <w:rPr>
          <w:rFonts w:ascii="Arial" w:hAnsi="Arial" w:cs="Arial"/>
          <w:sz w:val="22"/>
        </w:rPr>
      </w:pPr>
      <w:r>
        <w:rPr>
          <w:rFonts w:ascii="Arial" w:hAnsi="Arial" w:cs="Arial"/>
          <w:sz w:val="22"/>
        </w:rPr>
        <w:t>There were no contingen</w:t>
      </w:r>
      <w:r w:rsidR="00C462A3">
        <w:rPr>
          <w:rFonts w:ascii="Arial" w:hAnsi="Arial" w:cs="Arial"/>
          <w:sz w:val="22"/>
        </w:rPr>
        <w:t>t</w:t>
      </w:r>
      <w:r>
        <w:rPr>
          <w:rFonts w:ascii="Arial" w:hAnsi="Arial" w:cs="Arial"/>
          <w:sz w:val="22"/>
        </w:rPr>
        <w:t xml:space="preserve"> assets as at the report date.</w:t>
      </w:r>
    </w:p>
    <w:p w:rsidR="00321BD6" w:rsidRDefault="00321BD6">
      <w:pPr>
        <w:pStyle w:val="BodyTextIndent"/>
        <w:ind w:left="900" w:hanging="360"/>
        <w:jc w:val="both"/>
        <w:rPr>
          <w:rFonts w:ascii="Arial" w:hAnsi="Arial" w:cs="Arial"/>
          <w:sz w:val="22"/>
        </w:rPr>
      </w:pPr>
    </w:p>
    <w:p w:rsidR="00732AE7" w:rsidRDefault="00732AE7">
      <w:pPr>
        <w:pStyle w:val="BodyTextIndent"/>
        <w:ind w:left="900" w:hanging="360"/>
        <w:jc w:val="both"/>
        <w:rPr>
          <w:rFonts w:ascii="Arial" w:hAnsi="Arial" w:cs="Arial"/>
          <w:sz w:val="22"/>
        </w:rPr>
      </w:pPr>
    </w:p>
    <w:p w:rsidR="00321BD6" w:rsidRDefault="00321BD6">
      <w:pPr>
        <w:pStyle w:val="BodyTextIndent"/>
        <w:ind w:left="900" w:hanging="360"/>
        <w:jc w:val="both"/>
        <w:rPr>
          <w:rFonts w:ascii="Arial" w:hAnsi="Arial" w:cs="Arial"/>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t>1</w:t>
      </w:r>
      <w:r w:rsidR="00F730BA">
        <w:rPr>
          <w:rFonts w:ascii="Arial" w:hAnsi="Arial" w:cs="Arial"/>
          <w:b/>
          <w:bCs/>
          <w:sz w:val="22"/>
        </w:rPr>
        <w:t>4</w:t>
      </w:r>
      <w:r>
        <w:rPr>
          <w:rFonts w:ascii="Arial" w:hAnsi="Arial" w:cs="Arial"/>
          <w:b/>
          <w:bCs/>
          <w:sz w:val="22"/>
        </w:rPr>
        <w:t>.</w:t>
      </w:r>
      <w:r>
        <w:rPr>
          <w:rFonts w:ascii="Arial" w:hAnsi="Arial" w:cs="Arial"/>
          <w:b/>
          <w:bCs/>
          <w:sz w:val="22"/>
        </w:rPr>
        <w:tab/>
        <w:t xml:space="preserve">Capital Commitments </w:t>
      </w:r>
    </w:p>
    <w:p w:rsidR="00321BD6" w:rsidRDefault="00321BD6">
      <w:pPr>
        <w:pStyle w:val="BodyTextIndent"/>
        <w:ind w:left="360"/>
        <w:jc w:val="both"/>
        <w:rPr>
          <w:rFonts w:ascii="Arial" w:hAnsi="Arial" w:cs="Arial"/>
          <w:sz w:val="22"/>
        </w:rPr>
      </w:pPr>
    </w:p>
    <w:p w:rsidR="00321BD6" w:rsidRDefault="00321BD6">
      <w:pPr>
        <w:pStyle w:val="BodyTextIndent"/>
        <w:ind w:left="720" w:hanging="720"/>
        <w:jc w:val="both"/>
        <w:rPr>
          <w:rFonts w:ascii="Arial" w:hAnsi="Arial" w:cs="Arial"/>
          <w:sz w:val="22"/>
        </w:rPr>
      </w:pPr>
      <w:r>
        <w:rPr>
          <w:rFonts w:ascii="Arial" w:hAnsi="Arial" w:cs="Arial"/>
          <w:sz w:val="22"/>
        </w:rPr>
        <w:tab/>
        <w:t>There were no capital commitments that have a material effect in the current interim financial period.</w:t>
      </w:r>
    </w:p>
    <w:p w:rsidR="00A37305" w:rsidRDefault="00A37305" w:rsidP="00E02DFF">
      <w:pPr>
        <w:pStyle w:val="BodyTextIndent"/>
        <w:ind w:left="0"/>
        <w:jc w:val="both"/>
        <w:rPr>
          <w:rFonts w:ascii="Arial" w:hAnsi="Arial" w:cs="Arial"/>
          <w:sz w:val="22"/>
        </w:rPr>
      </w:pPr>
    </w:p>
    <w:p w:rsidR="00321BD6" w:rsidRDefault="0012495E">
      <w:pPr>
        <w:pStyle w:val="BodyTextIndent"/>
        <w:ind w:left="900" w:hanging="360"/>
        <w:jc w:val="both"/>
        <w:rPr>
          <w:rFonts w:ascii="Arial" w:hAnsi="Arial" w:cs="Arial"/>
          <w:sz w:val="22"/>
        </w:rPr>
      </w:pPr>
      <w:r>
        <w:rPr>
          <w:rFonts w:ascii="Arial" w:hAnsi="Arial" w:cs="Arial"/>
          <w:sz w:val="22"/>
        </w:rPr>
        <w:br w:type="page"/>
      </w:r>
    </w:p>
    <w:p w:rsidR="00786581" w:rsidRDefault="00786581">
      <w:pPr>
        <w:pStyle w:val="BodyTextIndent"/>
        <w:ind w:left="0"/>
        <w:jc w:val="both"/>
        <w:rPr>
          <w:rFonts w:ascii="Arial" w:hAnsi="Arial" w:cs="Arial"/>
          <w:b/>
          <w:bCs/>
          <w:sz w:val="22"/>
        </w:rPr>
      </w:pPr>
    </w:p>
    <w:p w:rsidR="00321BD6" w:rsidRDefault="00321BD6">
      <w:pPr>
        <w:pStyle w:val="BodyTextIndent"/>
        <w:ind w:left="0"/>
        <w:jc w:val="both"/>
        <w:rPr>
          <w:rFonts w:ascii="Arial" w:hAnsi="Arial" w:cs="Arial"/>
          <w:b/>
          <w:bCs/>
          <w:sz w:val="22"/>
        </w:rPr>
      </w:pPr>
      <w:r>
        <w:rPr>
          <w:rFonts w:ascii="Arial" w:hAnsi="Arial" w:cs="Arial"/>
          <w:b/>
          <w:bCs/>
          <w:sz w:val="22"/>
        </w:rPr>
        <w:t>1</w:t>
      </w:r>
      <w:r w:rsidR="00F730BA">
        <w:rPr>
          <w:rFonts w:ascii="Arial" w:hAnsi="Arial" w:cs="Arial"/>
          <w:b/>
          <w:bCs/>
          <w:sz w:val="22"/>
        </w:rPr>
        <w:t>5</w:t>
      </w:r>
      <w:r>
        <w:rPr>
          <w:rFonts w:ascii="Arial" w:hAnsi="Arial" w:cs="Arial"/>
          <w:b/>
          <w:bCs/>
          <w:sz w:val="22"/>
        </w:rPr>
        <w:t>.</w:t>
      </w:r>
      <w:r>
        <w:rPr>
          <w:rFonts w:ascii="Arial" w:hAnsi="Arial" w:cs="Arial"/>
          <w:b/>
          <w:bCs/>
          <w:sz w:val="22"/>
        </w:rPr>
        <w:tab/>
        <w:t>Significant Related Party Disclosures</w:t>
      </w:r>
    </w:p>
    <w:p w:rsidR="00321BD6" w:rsidRDefault="00321BD6">
      <w:pPr>
        <w:ind w:left="720"/>
        <w:jc w:val="both"/>
        <w:rPr>
          <w:rFonts w:ascii="Arial" w:hAnsi="Arial" w:cs="Arial"/>
          <w:sz w:val="22"/>
        </w:rPr>
      </w:pPr>
    </w:p>
    <w:p w:rsidR="00321BD6" w:rsidRDefault="00321BD6">
      <w:pPr>
        <w:ind w:left="720"/>
        <w:jc w:val="both"/>
        <w:rPr>
          <w:rFonts w:ascii="Arial" w:hAnsi="Arial" w:cs="Arial"/>
          <w:sz w:val="22"/>
        </w:rPr>
      </w:pPr>
      <w:r>
        <w:rPr>
          <w:rFonts w:ascii="Arial" w:hAnsi="Arial" w:cs="Arial"/>
          <w:sz w:val="22"/>
        </w:rPr>
        <w:t>Related parties are those defined under FRS 124 (Related Party Disclosures).</w:t>
      </w:r>
    </w:p>
    <w:p w:rsidR="00321BD6" w:rsidRDefault="00321BD6">
      <w:pPr>
        <w:ind w:left="720"/>
        <w:jc w:val="both"/>
        <w:rPr>
          <w:rFonts w:ascii="Arial" w:hAnsi="Arial" w:cs="Arial"/>
          <w:sz w:val="22"/>
        </w:rPr>
      </w:pPr>
    </w:p>
    <w:p w:rsidR="00E02DFF" w:rsidRPr="0082060E" w:rsidRDefault="00321BD6" w:rsidP="0082060E">
      <w:pPr>
        <w:ind w:left="720"/>
        <w:jc w:val="both"/>
        <w:rPr>
          <w:rFonts w:ascii="Arial" w:hAnsi="Arial" w:cs="Arial"/>
          <w:sz w:val="22"/>
        </w:rPr>
      </w:pPr>
      <w:r>
        <w:rPr>
          <w:rFonts w:ascii="Arial" w:hAnsi="Arial" w:cs="Arial"/>
          <w:sz w:val="22"/>
        </w:rPr>
        <w:t>The following are the related party transactions of the Group for the current year quarter and current year to-date under review.</w:t>
      </w:r>
    </w:p>
    <w:p w:rsidR="00E02DFF" w:rsidRDefault="00E02DFF" w:rsidP="0082060E">
      <w:pPr>
        <w:pStyle w:val="BodyTextIndent"/>
        <w:ind w:left="0"/>
        <w:jc w:val="both"/>
      </w:pPr>
    </w:p>
    <w:bookmarkStart w:id="2" w:name="_MON_1398762863"/>
    <w:bookmarkEnd w:id="2"/>
    <w:p w:rsidR="00321BD6" w:rsidRDefault="002C0B1A">
      <w:pPr>
        <w:pStyle w:val="BodyTextIndent"/>
        <w:ind w:left="720"/>
        <w:jc w:val="both"/>
      </w:pPr>
      <w:r>
        <w:object w:dxaOrig="9932" w:dyaOrig="6174">
          <v:shape id="_x0000_i1026" type="#_x0000_t75" style="width:496.5pt;height:309pt" o:ole="">
            <v:imagedata r:id="rId11" o:title=""/>
          </v:shape>
          <o:OLEObject Type="Embed" ProgID="Excel.Sheet.8" ShapeID="_x0000_i1026" DrawAspect="Content" ObjectID="_1423570445" r:id="rId12"/>
        </w:object>
      </w:r>
    </w:p>
    <w:p w:rsidR="00786581" w:rsidRDefault="00786581">
      <w:pPr>
        <w:pStyle w:val="BodyTextIndent"/>
        <w:ind w:left="720"/>
        <w:jc w:val="both"/>
        <w:rPr>
          <w:rFonts w:ascii="Arial" w:hAnsi="Arial" w:cs="Arial"/>
          <w:b/>
          <w:bCs/>
          <w:sz w:val="22"/>
        </w:rPr>
      </w:pPr>
    </w:p>
    <w:p w:rsidR="00321BD6" w:rsidRDefault="00321BD6">
      <w:pPr>
        <w:pStyle w:val="BodyTextIndent"/>
        <w:ind w:left="720" w:hanging="720"/>
        <w:jc w:val="both"/>
        <w:rPr>
          <w:rFonts w:ascii="Arial" w:hAnsi="Arial" w:cs="Arial"/>
          <w:b/>
          <w:bCs/>
          <w:sz w:val="22"/>
          <w:u w:val="single"/>
        </w:rPr>
      </w:pPr>
      <w:r>
        <w:rPr>
          <w:rFonts w:ascii="Arial" w:hAnsi="Arial" w:cs="Arial"/>
          <w:b/>
          <w:bCs/>
          <w:sz w:val="22"/>
          <w:u w:val="single"/>
        </w:rPr>
        <w:t>SECURITIES LISTING REQUIREMENTS</w:t>
      </w:r>
    </w:p>
    <w:p w:rsidR="00321BD6" w:rsidRDefault="00321BD6">
      <w:pPr>
        <w:pStyle w:val="BodyTextIndent"/>
        <w:ind w:left="720" w:hanging="720"/>
        <w:jc w:val="both"/>
        <w:rPr>
          <w:rFonts w:ascii="Arial" w:hAnsi="Arial" w:cs="Arial"/>
          <w:b/>
          <w:bCs/>
          <w:sz w:val="22"/>
        </w:rPr>
      </w:pPr>
    </w:p>
    <w:p w:rsidR="00321BD6" w:rsidRPr="00ED64B4" w:rsidRDefault="00321BD6">
      <w:pPr>
        <w:pStyle w:val="BodyTextIndent"/>
        <w:ind w:left="720" w:hanging="720"/>
        <w:jc w:val="both"/>
        <w:rPr>
          <w:rFonts w:ascii="Arial" w:hAnsi="Arial" w:cs="Arial"/>
          <w:b/>
          <w:bCs/>
          <w:sz w:val="22"/>
        </w:rPr>
      </w:pPr>
      <w:r>
        <w:rPr>
          <w:rFonts w:ascii="Arial" w:hAnsi="Arial" w:cs="Arial"/>
          <w:b/>
          <w:bCs/>
          <w:sz w:val="22"/>
        </w:rPr>
        <w:t>1</w:t>
      </w:r>
      <w:r w:rsidR="00FF1AFC">
        <w:rPr>
          <w:rFonts w:ascii="Arial" w:hAnsi="Arial" w:cs="Arial"/>
          <w:b/>
          <w:bCs/>
          <w:sz w:val="22"/>
        </w:rPr>
        <w:t>6</w:t>
      </w:r>
      <w:r>
        <w:rPr>
          <w:rFonts w:ascii="Arial" w:hAnsi="Arial" w:cs="Arial"/>
          <w:b/>
          <w:bCs/>
          <w:sz w:val="22"/>
        </w:rPr>
        <w:t>.</w:t>
      </w:r>
      <w:r>
        <w:rPr>
          <w:rFonts w:ascii="Arial" w:hAnsi="Arial" w:cs="Arial"/>
          <w:b/>
          <w:bCs/>
          <w:sz w:val="22"/>
        </w:rPr>
        <w:tab/>
      </w:r>
      <w:r w:rsidRPr="00ED64B4">
        <w:rPr>
          <w:rFonts w:ascii="Arial" w:hAnsi="Arial" w:cs="Arial"/>
          <w:b/>
          <w:bCs/>
          <w:sz w:val="22"/>
        </w:rPr>
        <w:t>Group Performance Review</w:t>
      </w:r>
    </w:p>
    <w:p w:rsidR="00321BD6" w:rsidRPr="00ED64B4" w:rsidRDefault="00321BD6">
      <w:pPr>
        <w:pStyle w:val="BodyTextIndent"/>
        <w:ind w:left="720"/>
        <w:jc w:val="both"/>
        <w:rPr>
          <w:rFonts w:ascii="Arial" w:hAnsi="Arial" w:cs="Arial"/>
          <w:b/>
          <w:bCs/>
          <w:sz w:val="22"/>
        </w:rPr>
      </w:pPr>
    </w:p>
    <w:p w:rsidR="008B2EFC" w:rsidRPr="00ED64B4" w:rsidRDefault="00321BD6" w:rsidP="008B2EFC">
      <w:pPr>
        <w:pStyle w:val="BodyTextIndent"/>
        <w:ind w:left="720"/>
        <w:jc w:val="both"/>
        <w:rPr>
          <w:rFonts w:ascii="Arial" w:hAnsi="Arial" w:cs="Arial"/>
          <w:sz w:val="22"/>
        </w:rPr>
      </w:pPr>
      <w:r w:rsidRPr="00ED64B4">
        <w:rPr>
          <w:rFonts w:ascii="Arial" w:hAnsi="Arial" w:cs="Arial"/>
          <w:sz w:val="22"/>
        </w:rPr>
        <w:t>The Group</w:t>
      </w:r>
      <w:r w:rsidR="00DE0F3E" w:rsidRPr="00ED64B4">
        <w:rPr>
          <w:rFonts w:ascii="Arial" w:hAnsi="Arial" w:cs="Arial"/>
          <w:sz w:val="22"/>
        </w:rPr>
        <w:t xml:space="preserve"> </w:t>
      </w:r>
      <w:r w:rsidR="004D2D14" w:rsidRPr="00ED64B4">
        <w:rPr>
          <w:rFonts w:ascii="Arial" w:hAnsi="Arial" w:cs="Arial"/>
          <w:sz w:val="22"/>
        </w:rPr>
        <w:t>revenue for the current financial quarter</w:t>
      </w:r>
      <w:r w:rsidR="007A2CA8" w:rsidRPr="00ED64B4">
        <w:rPr>
          <w:rFonts w:ascii="Arial" w:hAnsi="Arial" w:cs="Arial"/>
          <w:sz w:val="22"/>
        </w:rPr>
        <w:t xml:space="preserve"> </w:t>
      </w:r>
      <w:r w:rsidR="004D2D14" w:rsidRPr="00ED64B4">
        <w:rPr>
          <w:rFonts w:ascii="Arial" w:hAnsi="Arial" w:cs="Arial"/>
          <w:sz w:val="22"/>
        </w:rPr>
        <w:t xml:space="preserve">ended </w:t>
      </w:r>
      <w:r w:rsidR="00ED64B4" w:rsidRPr="00ED64B4">
        <w:rPr>
          <w:rFonts w:ascii="Arial" w:hAnsi="Arial" w:cs="Arial"/>
          <w:sz w:val="22"/>
        </w:rPr>
        <w:t>31</w:t>
      </w:r>
      <w:r w:rsidR="004D2D14" w:rsidRPr="00ED64B4">
        <w:rPr>
          <w:rFonts w:ascii="Arial" w:hAnsi="Arial" w:cs="Arial"/>
          <w:sz w:val="22"/>
        </w:rPr>
        <w:t xml:space="preserve"> </w:t>
      </w:r>
      <w:r w:rsidR="00ED64B4" w:rsidRPr="00ED64B4">
        <w:rPr>
          <w:rFonts w:ascii="Arial" w:hAnsi="Arial" w:cs="Arial"/>
          <w:sz w:val="22"/>
        </w:rPr>
        <w:t>December</w:t>
      </w:r>
      <w:r w:rsidR="00221351" w:rsidRPr="00ED64B4">
        <w:rPr>
          <w:rFonts w:ascii="Arial" w:hAnsi="Arial" w:cs="Arial"/>
          <w:sz w:val="22"/>
        </w:rPr>
        <w:t xml:space="preserve"> </w:t>
      </w:r>
      <w:r w:rsidR="004D2D14" w:rsidRPr="00ED64B4">
        <w:rPr>
          <w:rFonts w:ascii="Arial" w:hAnsi="Arial" w:cs="Arial"/>
          <w:sz w:val="22"/>
        </w:rPr>
        <w:t>20</w:t>
      </w:r>
      <w:r w:rsidR="00961615" w:rsidRPr="00ED64B4">
        <w:rPr>
          <w:rFonts w:ascii="Arial" w:hAnsi="Arial" w:cs="Arial"/>
          <w:sz w:val="22"/>
        </w:rPr>
        <w:t>1</w:t>
      </w:r>
      <w:r w:rsidR="009618B3" w:rsidRPr="00ED64B4">
        <w:rPr>
          <w:rFonts w:ascii="Arial" w:hAnsi="Arial" w:cs="Arial"/>
          <w:sz w:val="22"/>
        </w:rPr>
        <w:t>2</w:t>
      </w:r>
      <w:r w:rsidR="004D2D14" w:rsidRPr="00ED64B4">
        <w:rPr>
          <w:rFonts w:ascii="Arial" w:hAnsi="Arial" w:cs="Arial"/>
          <w:sz w:val="22"/>
        </w:rPr>
        <w:t xml:space="preserve"> </w:t>
      </w:r>
      <w:r w:rsidR="00ED64B4" w:rsidRPr="00ED64B4">
        <w:rPr>
          <w:rFonts w:ascii="Arial" w:hAnsi="Arial" w:cs="Arial"/>
          <w:sz w:val="22"/>
        </w:rPr>
        <w:t>increased</w:t>
      </w:r>
      <w:r w:rsidR="004D2D14" w:rsidRPr="00ED64B4">
        <w:rPr>
          <w:rFonts w:ascii="Arial" w:hAnsi="Arial" w:cs="Arial"/>
          <w:sz w:val="22"/>
        </w:rPr>
        <w:t xml:space="preserve"> </w:t>
      </w:r>
      <w:r w:rsidR="007A2CA8" w:rsidRPr="00ED64B4">
        <w:rPr>
          <w:rFonts w:ascii="Arial" w:hAnsi="Arial" w:cs="Arial"/>
          <w:sz w:val="22"/>
        </w:rPr>
        <w:t>by RM</w:t>
      </w:r>
      <w:r w:rsidR="00F1193E" w:rsidRPr="00ED64B4">
        <w:rPr>
          <w:rFonts w:ascii="Arial" w:hAnsi="Arial" w:cs="Arial"/>
          <w:sz w:val="22"/>
        </w:rPr>
        <w:t>0</w:t>
      </w:r>
      <w:r w:rsidR="0030446E" w:rsidRPr="00ED64B4">
        <w:rPr>
          <w:rFonts w:ascii="Arial" w:hAnsi="Arial" w:cs="Arial"/>
          <w:sz w:val="22"/>
        </w:rPr>
        <w:t>.</w:t>
      </w:r>
      <w:r w:rsidR="00ED64B4" w:rsidRPr="00ED64B4">
        <w:rPr>
          <w:rFonts w:ascii="Arial" w:hAnsi="Arial" w:cs="Arial"/>
          <w:sz w:val="22"/>
        </w:rPr>
        <w:t>13</w:t>
      </w:r>
      <w:r w:rsidR="007A2CA8" w:rsidRPr="00ED64B4">
        <w:rPr>
          <w:rFonts w:ascii="Arial" w:hAnsi="Arial" w:cs="Arial"/>
          <w:sz w:val="22"/>
        </w:rPr>
        <w:t xml:space="preserve"> million to </w:t>
      </w:r>
      <w:r w:rsidR="004D2D14" w:rsidRPr="00ED64B4">
        <w:rPr>
          <w:rFonts w:ascii="Arial" w:hAnsi="Arial" w:cs="Arial"/>
          <w:sz w:val="22"/>
        </w:rPr>
        <w:t>RM</w:t>
      </w:r>
      <w:r w:rsidR="00ED64B4" w:rsidRPr="00ED64B4">
        <w:rPr>
          <w:rFonts w:ascii="Arial" w:hAnsi="Arial" w:cs="Arial"/>
          <w:sz w:val="22"/>
        </w:rPr>
        <w:t>17</w:t>
      </w:r>
      <w:r w:rsidR="00D9721B" w:rsidRPr="00ED64B4">
        <w:rPr>
          <w:rFonts w:ascii="Arial" w:hAnsi="Arial" w:cs="Arial"/>
          <w:sz w:val="22"/>
        </w:rPr>
        <w:t>.</w:t>
      </w:r>
      <w:r w:rsidR="00ED64B4" w:rsidRPr="00ED64B4">
        <w:rPr>
          <w:rFonts w:ascii="Arial" w:hAnsi="Arial" w:cs="Arial"/>
          <w:sz w:val="22"/>
        </w:rPr>
        <w:t>05</w:t>
      </w:r>
      <w:r w:rsidR="007A2CA8" w:rsidRPr="00ED64B4">
        <w:rPr>
          <w:rFonts w:ascii="Arial" w:hAnsi="Arial" w:cs="Arial"/>
          <w:sz w:val="22"/>
        </w:rPr>
        <w:t xml:space="preserve"> million from RM</w:t>
      </w:r>
      <w:r w:rsidR="00ED64B4" w:rsidRPr="00ED64B4">
        <w:rPr>
          <w:rFonts w:ascii="Arial" w:hAnsi="Arial" w:cs="Arial"/>
          <w:sz w:val="22"/>
        </w:rPr>
        <w:t>16</w:t>
      </w:r>
      <w:r w:rsidR="00D9721B" w:rsidRPr="00ED64B4">
        <w:rPr>
          <w:rFonts w:ascii="Arial" w:hAnsi="Arial" w:cs="Arial"/>
          <w:sz w:val="22"/>
        </w:rPr>
        <w:t>.</w:t>
      </w:r>
      <w:r w:rsidR="00ED64B4" w:rsidRPr="00ED64B4">
        <w:rPr>
          <w:rFonts w:ascii="Arial" w:hAnsi="Arial" w:cs="Arial"/>
          <w:sz w:val="22"/>
        </w:rPr>
        <w:t>92</w:t>
      </w:r>
      <w:r w:rsidR="004D2D14" w:rsidRPr="00ED64B4">
        <w:rPr>
          <w:rFonts w:ascii="Arial" w:hAnsi="Arial" w:cs="Arial"/>
          <w:sz w:val="22"/>
        </w:rPr>
        <w:t xml:space="preserve"> </w:t>
      </w:r>
      <w:r w:rsidR="00935A60" w:rsidRPr="00ED64B4">
        <w:rPr>
          <w:rFonts w:ascii="Arial" w:hAnsi="Arial" w:cs="Arial"/>
          <w:sz w:val="22"/>
        </w:rPr>
        <w:t xml:space="preserve">million </w:t>
      </w:r>
      <w:r w:rsidR="004D2D14" w:rsidRPr="00ED64B4">
        <w:rPr>
          <w:rFonts w:ascii="Arial" w:hAnsi="Arial" w:cs="Arial"/>
          <w:sz w:val="22"/>
        </w:rPr>
        <w:t xml:space="preserve">in the preceding corresponding period. </w:t>
      </w:r>
      <w:r w:rsidR="008B2EFC" w:rsidRPr="00ED64B4">
        <w:rPr>
          <w:rFonts w:ascii="Arial" w:hAnsi="Arial" w:cs="Arial"/>
          <w:sz w:val="22"/>
        </w:rPr>
        <w:t xml:space="preserve">The </w:t>
      </w:r>
      <w:r w:rsidR="00ED64B4" w:rsidRPr="00ED64B4">
        <w:rPr>
          <w:rFonts w:ascii="Arial" w:hAnsi="Arial" w:cs="Arial"/>
          <w:sz w:val="22"/>
        </w:rPr>
        <w:t>increase</w:t>
      </w:r>
      <w:r w:rsidR="008B2EFC" w:rsidRPr="00ED64B4">
        <w:rPr>
          <w:rFonts w:ascii="Arial" w:hAnsi="Arial" w:cs="Arial"/>
          <w:sz w:val="22"/>
        </w:rPr>
        <w:t xml:space="preserve"> in revenue was mainly </w:t>
      </w:r>
      <w:r w:rsidR="00ED64B4" w:rsidRPr="00ED64B4">
        <w:rPr>
          <w:rFonts w:ascii="Arial" w:hAnsi="Arial" w:cs="Arial"/>
          <w:sz w:val="22"/>
        </w:rPr>
        <w:t>attributed</w:t>
      </w:r>
      <w:r w:rsidR="008B2EFC" w:rsidRPr="00ED64B4">
        <w:rPr>
          <w:rFonts w:ascii="Arial" w:hAnsi="Arial" w:cs="Arial"/>
          <w:sz w:val="22"/>
        </w:rPr>
        <w:t xml:space="preserve"> to </w:t>
      </w:r>
      <w:r w:rsidR="00ED64B4" w:rsidRPr="00ED64B4">
        <w:rPr>
          <w:rFonts w:ascii="Arial" w:hAnsi="Arial" w:cs="Arial"/>
          <w:sz w:val="22"/>
        </w:rPr>
        <w:t>faster</w:t>
      </w:r>
      <w:r w:rsidR="008B2EFC" w:rsidRPr="00ED64B4">
        <w:rPr>
          <w:rFonts w:ascii="Arial" w:hAnsi="Arial" w:cs="Arial"/>
          <w:sz w:val="22"/>
        </w:rPr>
        <w:t xml:space="preserve"> progress at site of several construction contracts undertaken by the Group. The results relate solely to the construction operating segment.</w:t>
      </w:r>
    </w:p>
    <w:p w:rsidR="008B2EFC" w:rsidRPr="00C244B0" w:rsidRDefault="008B2EFC" w:rsidP="008B2EFC">
      <w:pPr>
        <w:pStyle w:val="BodyTextIndent"/>
        <w:ind w:left="720"/>
        <w:jc w:val="both"/>
        <w:rPr>
          <w:rFonts w:ascii="Arial" w:hAnsi="Arial" w:cs="Arial"/>
          <w:sz w:val="22"/>
          <w:highlight w:val="yellow"/>
        </w:rPr>
      </w:pPr>
    </w:p>
    <w:p w:rsidR="00DE0F3E" w:rsidRDefault="004D2D14" w:rsidP="007B223C">
      <w:pPr>
        <w:pStyle w:val="BodyTextIndent"/>
        <w:ind w:left="720"/>
        <w:jc w:val="both"/>
        <w:rPr>
          <w:rFonts w:ascii="Arial" w:hAnsi="Arial" w:cs="Arial"/>
          <w:sz w:val="22"/>
        </w:rPr>
      </w:pPr>
      <w:r w:rsidRPr="00ED64B4">
        <w:rPr>
          <w:rFonts w:ascii="Arial" w:hAnsi="Arial" w:cs="Arial"/>
          <w:sz w:val="22"/>
        </w:rPr>
        <w:t>The</w:t>
      </w:r>
      <w:r w:rsidR="007A2CA8" w:rsidRPr="00ED64B4">
        <w:rPr>
          <w:rFonts w:ascii="Arial" w:hAnsi="Arial" w:cs="Arial"/>
          <w:sz w:val="22"/>
        </w:rPr>
        <w:t xml:space="preserve"> Group </w:t>
      </w:r>
      <w:r w:rsidR="00C358BA" w:rsidRPr="00ED64B4">
        <w:rPr>
          <w:rFonts w:ascii="Arial" w:hAnsi="Arial" w:cs="Arial"/>
          <w:sz w:val="22"/>
        </w:rPr>
        <w:t>generated</w:t>
      </w:r>
      <w:r w:rsidR="00AB671E" w:rsidRPr="00ED64B4">
        <w:rPr>
          <w:rFonts w:ascii="Arial" w:hAnsi="Arial" w:cs="Arial"/>
          <w:sz w:val="22"/>
        </w:rPr>
        <w:t xml:space="preserve"> a </w:t>
      </w:r>
      <w:r w:rsidR="00B5417B" w:rsidRPr="00ED64B4">
        <w:rPr>
          <w:rFonts w:ascii="Arial" w:hAnsi="Arial" w:cs="Arial"/>
          <w:sz w:val="22"/>
        </w:rPr>
        <w:t>profit</w:t>
      </w:r>
      <w:r w:rsidR="007A2CA8" w:rsidRPr="00ED64B4">
        <w:rPr>
          <w:rFonts w:ascii="Arial" w:hAnsi="Arial" w:cs="Arial"/>
          <w:sz w:val="22"/>
        </w:rPr>
        <w:t xml:space="preserve"> bef</w:t>
      </w:r>
      <w:r w:rsidRPr="00ED64B4">
        <w:rPr>
          <w:rFonts w:ascii="Arial" w:hAnsi="Arial" w:cs="Arial"/>
          <w:sz w:val="22"/>
        </w:rPr>
        <w:t>ore t</w:t>
      </w:r>
      <w:r w:rsidR="00DE0F3E" w:rsidRPr="00ED64B4">
        <w:rPr>
          <w:rFonts w:ascii="Arial" w:hAnsi="Arial" w:cs="Arial"/>
          <w:sz w:val="22"/>
        </w:rPr>
        <w:t>ax</w:t>
      </w:r>
      <w:r w:rsidR="007B4B27" w:rsidRPr="00ED64B4">
        <w:rPr>
          <w:rFonts w:ascii="Arial" w:hAnsi="Arial" w:cs="Arial"/>
          <w:sz w:val="22"/>
        </w:rPr>
        <w:t>a</w:t>
      </w:r>
      <w:r w:rsidR="0056303A" w:rsidRPr="00ED64B4">
        <w:rPr>
          <w:rFonts w:ascii="Arial" w:hAnsi="Arial" w:cs="Arial"/>
          <w:sz w:val="22"/>
        </w:rPr>
        <w:t>t</w:t>
      </w:r>
      <w:r w:rsidR="007B4B27" w:rsidRPr="00ED64B4">
        <w:rPr>
          <w:rFonts w:ascii="Arial" w:hAnsi="Arial" w:cs="Arial"/>
          <w:sz w:val="22"/>
        </w:rPr>
        <w:t>ion</w:t>
      </w:r>
      <w:r w:rsidR="00DE0F3E" w:rsidRPr="00ED64B4">
        <w:rPr>
          <w:rFonts w:ascii="Arial" w:hAnsi="Arial" w:cs="Arial"/>
          <w:sz w:val="22"/>
        </w:rPr>
        <w:t xml:space="preserve"> </w:t>
      </w:r>
      <w:r w:rsidR="007A2CA8" w:rsidRPr="00ED64B4">
        <w:rPr>
          <w:rFonts w:ascii="Arial" w:hAnsi="Arial" w:cs="Arial"/>
          <w:sz w:val="22"/>
        </w:rPr>
        <w:t>of</w:t>
      </w:r>
      <w:r w:rsidRPr="00ED64B4">
        <w:rPr>
          <w:rFonts w:ascii="Arial" w:hAnsi="Arial" w:cs="Arial"/>
          <w:sz w:val="22"/>
        </w:rPr>
        <w:t xml:space="preserve"> </w:t>
      </w:r>
      <w:r w:rsidR="00DE0F3E" w:rsidRPr="00ED64B4">
        <w:rPr>
          <w:rFonts w:ascii="Arial" w:hAnsi="Arial" w:cs="Arial"/>
          <w:sz w:val="22"/>
        </w:rPr>
        <w:t>RM</w:t>
      </w:r>
      <w:r w:rsidR="006F76DE">
        <w:rPr>
          <w:rFonts w:ascii="Arial" w:hAnsi="Arial" w:cs="Arial"/>
          <w:sz w:val="22"/>
        </w:rPr>
        <w:t>0.</w:t>
      </w:r>
      <w:r w:rsidR="002C0B1A">
        <w:rPr>
          <w:rFonts w:ascii="Arial" w:hAnsi="Arial" w:cs="Arial"/>
          <w:sz w:val="22"/>
        </w:rPr>
        <w:t>92</w:t>
      </w:r>
      <w:r w:rsidR="00CC13BC" w:rsidRPr="00ED64B4">
        <w:rPr>
          <w:rFonts w:ascii="Arial" w:hAnsi="Arial" w:cs="Arial"/>
          <w:sz w:val="22"/>
        </w:rPr>
        <w:t xml:space="preserve"> </w:t>
      </w:r>
      <w:r w:rsidR="00D31206" w:rsidRPr="00ED64B4">
        <w:rPr>
          <w:rFonts w:ascii="Arial" w:hAnsi="Arial" w:cs="Arial"/>
          <w:sz w:val="22"/>
        </w:rPr>
        <w:t>million</w:t>
      </w:r>
      <w:r w:rsidR="007A2CA8" w:rsidRPr="00ED64B4">
        <w:rPr>
          <w:rFonts w:ascii="Arial" w:hAnsi="Arial" w:cs="Arial"/>
          <w:sz w:val="22"/>
        </w:rPr>
        <w:t>, a</w:t>
      </w:r>
      <w:r w:rsidR="002704CE">
        <w:rPr>
          <w:rFonts w:ascii="Arial" w:hAnsi="Arial" w:cs="Arial"/>
          <w:sz w:val="22"/>
        </w:rPr>
        <w:t>n</w:t>
      </w:r>
      <w:r w:rsidR="00ED64B4" w:rsidRPr="00ED64B4">
        <w:rPr>
          <w:rFonts w:ascii="Arial" w:hAnsi="Arial" w:cs="Arial"/>
          <w:sz w:val="22"/>
        </w:rPr>
        <w:t xml:space="preserve"> </w:t>
      </w:r>
      <w:r w:rsidR="002704CE">
        <w:rPr>
          <w:rFonts w:ascii="Arial" w:hAnsi="Arial" w:cs="Arial"/>
          <w:sz w:val="22"/>
        </w:rPr>
        <w:t>increase</w:t>
      </w:r>
      <w:r w:rsidR="00353F79" w:rsidRPr="00ED64B4">
        <w:rPr>
          <w:rFonts w:ascii="Arial" w:hAnsi="Arial" w:cs="Arial"/>
          <w:sz w:val="22"/>
        </w:rPr>
        <w:t xml:space="preserve"> in </w:t>
      </w:r>
      <w:r w:rsidR="00197F66" w:rsidRPr="00ED64B4">
        <w:rPr>
          <w:rFonts w:ascii="Arial" w:hAnsi="Arial" w:cs="Arial"/>
          <w:sz w:val="22"/>
        </w:rPr>
        <w:t>profit</w:t>
      </w:r>
      <w:r w:rsidR="007A2CA8" w:rsidRPr="00ED64B4">
        <w:rPr>
          <w:rFonts w:ascii="Arial" w:hAnsi="Arial" w:cs="Arial"/>
          <w:sz w:val="22"/>
        </w:rPr>
        <w:t xml:space="preserve"> </w:t>
      </w:r>
      <w:r w:rsidR="006556C2" w:rsidRPr="00ED64B4">
        <w:rPr>
          <w:rFonts w:ascii="Arial" w:hAnsi="Arial" w:cs="Arial"/>
          <w:sz w:val="22"/>
        </w:rPr>
        <w:t>of RM</w:t>
      </w:r>
      <w:r w:rsidR="006F76DE">
        <w:rPr>
          <w:rFonts w:ascii="Arial" w:hAnsi="Arial" w:cs="Arial"/>
          <w:sz w:val="22"/>
        </w:rPr>
        <w:t>0</w:t>
      </w:r>
      <w:r w:rsidR="006B7383" w:rsidRPr="00ED64B4">
        <w:rPr>
          <w:rFonts w:ascii="Arial" w:hAnsi="Arial" w:cs="Arial"/>
          <w:sz w:val="22"/>
        </w:rPr>
        <w:t>.</w:t>
      </w:r>
      <w:r w:rsidR="002C0B1A">
        <w:rPr>
          <w:rFonts w:ascii="Arial" w:hAnsi="Arial" w:cs="Arial"/>
          <w:sz w:val="22"/>
        </w:rPr>
        <w:t>36</w:t>
      </w:r>
      <w:r w:rsidR="00F45E23" w:rsidRPr="00ED64B4">
        <w:rPr>
          <w:rFonts w:ascii="Arial" w:hAnsi="Arial" w:cs="Arial"/>
          <w:sz w:val="22"/>
        </w:rPr>
        <w:t xml:space="preserve"> million</w:t>
      </w:r>
      <w:r w:rsidRPr="00ED64B4">
        <w:rPr>
          <w:rFonts w:ascii="Arial" w:hAnsi="Arial" w:cs="Arial"/>
          <w:sz w:val="22"/>
        </w:rPr>
        <w:t xml:space="preserve"> </w:t>
      </w:r>
      <w:r w:rsidR="002B4E3F" w:rsidRPr="00ED64B4">
        <w:rPr>
          <w:rFonts w:ascii="Arial" w:hAnsi="Arial" w:cs="Arial"/>
          <w:sz w:val="22"/>
        </w:rPr>
        <w:t>as compared RM</w:t>
      </w:r>
      <w:r w:rsidR="004F6AF3" w:rsidRPr="00ED64B4">
        <w:rPr>
          <w:rFonts w:ascii="Arial" w:hAnsi="Arial" w:cs="Arial"/>
          <w:sz w:val="22"/>
        </w:rPr>
        <w:t>0</w:t>
      </w:r>
      <w:r w:rsidR="00834C99" w:rsidRPr="00ED64B4">
        <w:rPr>
          <w:rFonts w:ascii="Arial" w:hAnsi="Arial" w:cs="Arial"/>
          <w:sz w:val="22"/>
        </w:rPr>
        <w:t>.</w:t>
      </w:r>
      <w:r w:rsidR="00ED64B4" w:rsidRPr="00ED64B4">
        <w:rPr>
          <w:rFonts w:ascii="Arial" w:hAnsi="Arial" w:cs="Arial"/>
          <w:sz w:val="22"/>
        </w:rPr>
        <w:t>56</w:t>
      </w:r>
      <w:r w:rsidR="002B4E3F" w:rsidRPr="00ED64B4">
        <w:rPr>
          <w:rFonts w:ascii="Arial" w:hAnsi="Arial" w:cs="Arial"/>
          <w:sz w:val="22"/>
        </w:rPr>
        <w:t xml:space="preserve"> million in </w:t>
      </w:r>
      <w:r w:rsidRPr="00ED64B4">
        <w:rPr>
          <w:rFonts w:ascii="Arial" w:hAnsi="Arial" w:cs="Arial"/>
          <w:sz w:val="22"/>
        </w:rPr>
        <w:t xml:space="preserve">the </w:t>
      </w:r>
      <w:r w:rsidR="002B4E3F" w:rsidRPr="00ED64B4">
        <w:rPr>
          <w:rFonts w:ascii="Arial" w:hAnsi="Arial" w:cs="Arial"/>
          <w:sz w:val="22"/>
        </w:rPr>
        <w:t xml:space="preserve">preceding corresponding </w:t>
      </w:r>
      <w:r w:rsidRPr="00ED64B4">
        <w:rPr>
          <w:rFonts w:ascii="Arial" w:hAnsi="Arial" w:cs="Arial"/>
          <w:sz w:val="22"/>
        </w:rPr>
        <w:t>period.</w:t>
      </w:r>
      <w:r w:rsidR="00B04AF9" w:rsidRPr="00ED64B4">
        <w:rPr>
          <w:rFonts w:ascii="Arial" w:hAnsi="Arial" w:cs="Arial"/>
          <w:sz w:val="22"/>
        </w:rPr>
        <w:t xml:space="preserve"> </w:t>
      </w:r>
      <w:r w:rsidR="00C358BA" w:rsidRPr="00ED64B4">
        <w:rPr>
          <w:rFonts w:ascii="Arial" w:hAnsi="Arial" w:cs="Arial"/>
          <w:sz w:val="22"/>
        </w:rPr>
        <w:t xml:space="preserve">The </w:t>
      </w:r>
      <w:r w:rsidR="002704CE">
        <w:rPr>
          <w:rFonts w:ascii="Arial" w:hAnsi="Arial" w:cs="Arial"/>
          <w:sz w:val="22"/>
        </w:rPr>
        <w:t>increase</w:t>
      </w:r>
      <w:r w:rsidR="00C358BA" w:rsidRPr="00ED64B4">
        <w:rPr>
          <w:rFonts w:ascii="Arial" w:hAnsi="Arial" w:cs="Arial"/>
          <w:sz w:val="22"/>
        </w:rPr>
        <w:t xml:space="preserve"> in profit before taxation in the current quarter was mainly </w:t>
      </w:r>
      <w:r w:rsidR="00ED64B4">
        <w:rPr>
          <w:rFonts w:ascii="Arial" w:hAnsi="Arial" w:cs="Arial"/>
          <w:sz w:val="22"/>
        </w:rPr>
        <w:t>due</w:t>
      </w:r>
      <w:r w:rsidR="00C358BA" w:rsidRPr="00ED64B4">
        <w:rPr>
          <w:rFonts w:ascii="Arial" w:hAnsi="Arial" w:cs="Arial"/>
          <w:sz w:val="22"/>
        </w:rPr>
        <w:t xml:space="preserve"> to </w:t>
      </w:r>
      <w:r w:rsidR="00C530B2">
        <w:rPr>
          <w:rFonts w:ascii="Arial" w:hAnsi="Arial" w:cs="Arial"/>
          <w:sz w:val="22"/>
        </w:rPr>
        <w:t xml:space="preserve">higher </w:t>
      </w:r>
      <w:r w:rsidR="002704CE">
        <w:rPr>
          <w:rFonts w:ascii="Arial" w:hAnsi="Arial" w:cs="Arial"/>
          <w:sz w:val="22"/>
        </w:rPr>
        <w:t>reversal of impairment allowance for trade receivables</w:t>
      </w:r>
      <w:r w:rsidR="00D43346" w:rsidRPr="00ED64B4">
        <w:rPr>
          <w:rFonts w:ascii="Arial" w:hAnsi="Arial" w:cs="Arial"/>
          <w:sz w:val="22"/>
        </w:rPr>
        <w:t xml:space="preserve"> </w:t>
      </w:r>
      <w:r w:rsidR="00C358BA" w:rsidRPr="00ED64B4">
        <w:rPr>
          <w:rFonts w:ascii="Arial" w:hAnsi="Arial" w:cs="Arial"/>
          <w:sz w:val="22"/>
        </w:rPr>
        <w:t>in the quarter under review.</w:t>
      </w:r>
    </w:p>
    <w:p w:rsidR="004F6AF3" w:rsidRPr="007B223C" w:rsidRDefault="004F6AF3" w:rsidP="007B223C">
      <w:pPr>
        <w:pStyle w:val="BodyTextIndent"/>
        <w:ind w:left="720"/>
        <w:jc w:val="both"/>
        <w:rPr>
          <w:rFonts w:ascii="Arial" w:hAnsi="Arial" w:cs="Arial"/>
          <w:sz w:val="22"/>
        </w:rPr>
      </w:pPr>
    </w:p>
    <w:p w:rsidR="00321BD6" w:rsidRPr="00F3081C" w:rsidRDefault="00321BD6">
      <w:pPr>
        <w:pStyle w:val="BodyTextIndent"/>
        <w:ind w:left="720" w:hanging="720"/>
        <w:jc w:val="both"/>
        <w:rPr>
          <w:rFonts w:ascii="Arial" w:hAnsi="Arial" w:cs="Arial"/>
          <w:b/>
          <w:bCs/>
          <w:sz w:val="22"/>
        </w:rPr>
      </w:pPr>
      <w:r w:rsidRPr="00F3081C">
        <w:rPr>
          <w:rFonts w:ascii="Arial" w:hAnsi="Arial" w:cs="Arial"/>
          <w:b/>
          <w:bCs/>
          <w:sz w:val="22"/>
        </w:rPr>
        <w:t>1</w:t>
      </w:r>
      <w:r w:rsidR="00FF1AFC" w:rsidRPr="00F3081C">
        <w:rPr>
          <w:rFonts w:ascii="Arial" w:hAnsi="Arial" w:cs="Arial"/>
          <w:b/>
          <w:bCs/>
          <w:sz w:val="22"/>
        </w:rPr>
        <w:t>7</w:t>
      </w:r>
      <w:r w:rsidRPr="00F3081C">
        <w:rPr>
          <w:rFonts w:ascii="Arial" w:hAnsi="Arial" w:cs="Arial"/>
          <w:b/>
          <w:bCs/>
          <w:sz w:val="22"/>
        </w:rPr>
        <w:t>.</w:t>
      </w:r>
      <w:r w:rsidRPr="00F3081C">
        <w:rPr>
          <w:rFonts w:ascii="Arial" w:hAnsi="Arial" w:cs="Arial"/>
          <w:b/>
          <w:bCs/>
          <w:sz w:val="22"/>
        </w:rPr>
        <w:tab/>
        <w:t xml:space="preserve">Comparison </w:t>
      </w:r>
      <w:r w:rsidR="00616123" w:rsidRPr="00F3081C">
        <w:rPr>
          <w:rFonts w:ascii="Arial" w:hAnsi="Arial" w:cs="Arial"/>
          <w:b/>
          <w:bCs/>
          <w:sz w:val="22"/>
        </w:rPr>
        <w:t>w</w:t>
      </w:r>
      <w:r w:rsidRPr="00F3081C">
        <w:rPr>
          <w:rFonts w:ascii="Arial" w:hAnsi="Arial" w:cs="Arial"/>
          <w:b/>
          <w:bCs/>
          <w:sz w:val="22"/>
        </w:rPr>
        <w:t>ith Preceding Quarter’s Results</w:t>
      </w:r>
    </w:p>
    <w:p w:rsidR="0016019C" w:rsidRPr="00F3081C" w:rsidRDefault="0016019C">
      <w:pPr>
        <w:pStyle w:val="BodyTextIndent"/>
        <w:ind w:left="720"/>
        <w:jc w:val="both"/>
        <w:rPr>
          <w:rFonts w:ascii="Arial" w:hAnsi="Arial" w:cs="Arial"/>
          <w:sz w:val="22"/>
        </w:rPr>
      </w:pPr>
    </w:p>
    <w:p w:rsidR="00405E8E" w:rsidRPr="00F3081C" w:rsidRDefault="00DE0F3E" w:rsidP="00405E8E">
      <w:pPr>
        <w:pStyle w:val="BodyTextIndent"/>
        <w:ind w:left="720"/>
        <w:jc w:val="both"/>
        <w:rPr>
          <w:rFonts w:ascii="Arial" w:hAnsi="Arial" w:cs="Arial"/>
          <w:sz w:val="22"/>
        </w:rPr>
      </w:pPr>
      <w:r w:rsidRPr="00F3081C">
        <w:rPr>
          <w:rFonts w:ascii="Arial" w:hAnsi="Arial" w:cs="Arial"/>
          <w:sz w:val="22"/>
        </w:rPr>
        <w:t>The Group</w:t>
      </w:r>
      <w:r w:rsidR="002D45C3" w:rsidRPr="00F3081C">
        <w:rPr>
          <w:rFonts w:ascii="Arial" w:hAnsi="Arial" w:cs="Arial"/>
          <w:sz w:val="22"/>
        </w:rPr>
        <w:t xml:space="preserve"> </w:t>
      </w:r>
      <w:r w:rsidRPr="00F3081C">
        <w:rPr>
          <w:rFonts w:ascii="Arial" w:hAnsi="Arial" w:cs="Arial"/>
          <w:sz w:val="22"/>
        </w:rPr>
        <w:t xml:space="preserve">revenue </w:t>
      </w:r>
      <w:r w:rsidR="00ED64B4" w:rsidRPr="00F3081C">
        <w:rPr>
          <w:rFonts w:ascii="Arial" w:hAnsi="Arial" w:cs="Arial"/>
          <w:sz w:val="22"/>
        </w:rPr>
        <w:t>increased</w:t>
      </w:r>
      <w:r w:rsidR="004D2D14" w:rsidRPr="00F3081C">
        <w:rPr>
          <w:rFonts w:ascii="Arial" w:hAnsi="Arial" w:cs="Arial"/>
          <w:sz w:val="22"/>
        </w:rPr>
        <w:t xml:space="preserve"> </w:t>
      </w:r>
      <w:r w:rsidR="005E5FB7" w:rsidRPr="00F3081C">
        <w:rPr>
          <w:rFonts w:ascii="Arial" w:hAnsi="Arial" w:cs="Arial"/>
          <w:sz w:val="22"/>
        </w:rPr>
        <w:t>to</w:t>
      </w:r>
      <w:r w:rsidRPr="00F3081C">
        <w:rPr>
          <w:rFonts w:ascii="Arial" w:hAnsi="Arial" w:cs="Arial"/>
          <w:sz w:val="22"/>
        </w:rPr>
        <w:t xml:space="preserve"> RM</w:t>
      </w:r>
      <w:r w:rsidR="00ED64B4" w:rsidRPr="00F3081C">
        <w:rPr>
          <w:rFonts w:ascii="Arial" w:hAnsi="Arial" w:cs="Arial"/>
          <w:sz w:val="22"/>
        </w:rPr>
        <w:t>17</w:t>
      </w:r>
      <w:r w:rsidR="005B1A18" w:rsidRPr="00F3081C">
        <w:rPr>
          <w:rFonts w:ascii="Arial" w:hAnsi="Arial" w:cs="Arial"/>
          <w:sz w:val="22"/>
        </w:rPr>
        <w:t>.</w:t>
      </w:r>
      <w:r w:rsidR="00F1193E" w:rsidRPr="00F3081C">
        <w:rPr>
          <w:rFonts w:ascii="Arial" w:hAnsi="Arial" w:cs="Arial"/>
          <w:sz w:val="22"/>
        </w:rPr>
        <w:t>05</w:t>
      </w:r>
      <w:r w:rsidRPr="00F3081C">
        <w:rPr>
          <w:rFonts w:ascii="Arial" w:hAnsi="Arial" w:cs="Arial"/>
          <w:sz w:val="22"/>
        </w:rPr>
        <w:t xml:space="preserve"> million for the c</w:t>
      </w:r>
      <w:r w:rsidR="00613F7C" w:rsidRPr="00F3081C">
        <w:rPr>
          <w:rFonts w:ascii="Arial" w:hAnsi="Arial" w:cs="Arial"/>
          <w:sz w:val="22"/>
        </w:rPr>
        <w:t>urrent quarter</w:t>
      </w:r>
      <w:r w:rsidR="00586CAC" w:rsidRPr="00F3081C">
        <w:rPr>
          <w:rFonts w:ascii="Arial" w:hAnsi="Arial" w:cs="Arial"/>
          <w:sz w:val="22"/>
        </w:rPr>
        <w:t>,</w:t>
      </w:r>
      <w:r w:rsidR="00613F7C" w:rsidRPr="00F3081C">
        <w:rPr>
          <w:rFonts w:ascii="Arial" w:hAnsi="Arial" w:cs="Arial"/>
          <w:sz w:val="22"/>
        </w:rPr>
        <w:t xml:space="preserve"> as compared to </w:t>
      </w:r>
      <w:r w:rsidRPr="00F3081C">
        <w:rPr>
          <w:rFonts w:ascii="Arial" w:hAnsi="Arial" w:cs="Arial"/>
          <w:sz w:val="22"/>
        </w:rPr>
        <w:t xml:space="preserve">revenue of </w:t>
      </w:r>
      <w:r w:rsidR="00ED64B4" w:rsidRPr="00F3081C">
        <w:rPr>
          <w:rFonts w:ascii="Arial" w:hAnsi="Arial" w:cs="Arial"/>
          <w:sz w:val="22"/>
        </w:rPr>
        <w:t>RM13.05</w:t>
      </w:r>
      <w:r w:rsidRPr="00F3081C">
        <w:rPr>
          <w:rFonts w:ascii="Arial" w:hAnsi="Arial" w:cs="Arial"/>
          <w:sz w:val="22"/>
        </w:rPr>
        <w:t xml:space="preserve"> </w:t>
      </w:r>
      <w:r w:rsidR="00652838" w:rsidRPr="00F3081C">
        <w:rPr>
          <w:rFonts w:ascii="Arial" w:hAnsi="Arial" w:cs="Arial"/>
          <w:sz w:val="22"/>
        </w:rPr>
        <w:t xml:space="preserve">million </w:t>
      </w:r>
      <w:r w:rsidR="009D584E" w:rsidRPr="00F3081C">
        <w:rPr>
          <w:rFonts w:ascii="Arial" w:hAnsi="Arial" w:cs="Arial"/>
          <w:sz w:val="22"/>
        </w:rPr>
        <w:t>for</w:t>
      </w:r>
      <w:r w:rsidRPr="00F3081C">
        <w:rPr>
          <w:rFonts w:ascii="Arial" w:hAnsi="Arial" w:cs="Arial"/>
          <w:sz w:val="22"/>
        </w:rPr>
        <w:t xml:space="preserve"> the immediate preceding quarter</w:t>
      </w:r>
      <w:r w:rsidR="002D45C3" w:rsidRPr="00F3081C">
        <w:rPr>
          <w:rFonts w:ascii="Arial" w:hAnsi="Arial" w:cs="Arial"/>
          <w:sz w:val="22"/>
        </w:rPr>
        <w:t>.</w:t>
      </w:r>
      <w:r w:rsidR="0021356B" w:rsidRPr="00F3081C">
        <w:rPr>
          <w:rFonts w:ascii="Arial" w:hAnsi="Arial" w:cs="Arial"/>
          <w:sz w:val="22"/>
        </w:rPr>
        <w:t xml:space="preserve"> </w:t>
      </w:r>
      <w:r w:rsidR="00405E8E" w:rsidRPr="00F3081C">
        <w:rPr>
          <w:rFonts w:ascii="Arial" w:hAnsi="Arial" w:cs="Arial"/>
          <w:sz w:val="22"/>
        </w:rPr>
        <w:t xml:space="preserve">The </w:t>
      </w:r>
      <w:r w:rsidR="00ED64B4" w:rsidRPr="00F3081C">
        <w:rPr>
          <w:rFonts w:ascii="Arial" w:hAnsi="Arial" w:cs="Arial"/>
          <w:sz w:val="22"/>
        </w:rPr>
        <w:t>increase</w:t>
      </w:r>
      <w:r w:rsidR="009D2126" w:rsidRPr="00F3081C">
        <w:rPr>
          <w:rFonts w:ascii="Arial" w:hAnsi="Arial" w:cs="Arial"/>
          <w:sz w:val="22"/>
        </w:rPr>
        <w:t xml:space="preserve"> </w:t>
      </w:r>
      <w:r w:rsidR="00405E8E" w:rsidRPr="00F3081C">
        <w:rPr>
          <w:rFonts w:ascii="Arial" w:hAnsi="Arial" w:cs="Arial"/>
          <w:sz w:val="22"/>
        </w:rPr>
        <w:t xml:space="preserve">in revenue was mainly </w:t>
      </w:r>
      <w:r w:rsidR="00ED64B4" w:rsidRPr="00F3081C">
        <w:rPr>
          <w:rFonts w:ascii="Arial" w:hAnsi="Arial" w:cs="Arial"/>
          <w:sz w:val="22"/>
        </w:rPr>
        <w:t>attributed</w:t>
      </w:r>
      <w:r w:rsidR="001A34CF" w:rsidRPr="00F3081C">
        <w:rPr>
          <w:rFonts w:ascii="Arial" w:hAnsi="Arial" w:cs="Arial"/>
          <w:sz w:val="22"/>
        </w:rPr>
        <w:t xml:space="preserve"> </w:t>
      </w:r>
      <w:r w:rsidR="001C4C0B" w:rsidRPr="00F3081C">
        <w:rPr>
          <w:rFonts w:ascii="Arial" w:hAnsi="Arial" w:cs="Arial"/>
          <w:sz w:val="22"/>
        </w:rPr>
        <w:t xml:space="preserve">to </w:t>
      </w:r>
      <w:r w:rsidR="00ED64B4" w:rsidRPr="00F3081C">
        <w:rPr>
          <w:rFonts w:ascii="Arial" w:hAnsi="Arial" w:cs="Arial"/>
          <w:sz w:val="22"/>
        </w:rPr>
        <w:t>faster</w:t>
      </w:r>
      <w:r w:rsidR="000C6BF0" w:rsidRPr="00F3081C">
        <w:rPr>
          <w:rFonts w:ascii="Arial" w:hAnsi="Arial" w:cs="Arial"/>
          <w:sz w:val="22"/>
        </w:rPr>
        <w:t xml:space="preserve"> progress at site of several construction contracts undertaken by the Group</w:t>
      </w:r>
      <w:r w:rsidR="009D584E" w:rsidRPr="00F3081C">
        <w:rPr>
          <w:rFonts w:ascii="Arial" w:hAnsi="Arial" w:cs="Arial"/>
          <w:sz w:val="22"/>
        </w:rPr>
        <w:t>.</w:t>
      </w:r>
      <w:r w:rsidR="00405E8E" w:rsidRPr="00F3081C">
        <w:rPr>
          <w:rFonts w:ascii="Arial" w:hAnsi="Arial" w:cs="Arial"/>
          <w:sz w:val="22"/>
        </w:rPr>
        <w:t xml:space="preserve"> </w:t>
      </w:r>
      <w:r w:rsidR="00B04AF9" w:rsidRPr="00F3081C">
        <w:rPr>
          <w:rFonts w:ascii="Arial" w:hAnsi="Arial" w:cs="Arial"/>
          <w:sz w:val="22"/>
        </w:rPr>
        <w:t>The results relate solely to the construction operating segment.</w:t>
      </w:r>
      <w:r w:rsidR="00405E8E" w:rsidRPr="00F3081C">
        <w:rPr>
          <w:rFonts w:ascii="Arial" w:hAnsi="Arial" w:cs="Arial"/>
          <w:sz w:val="22"/>
        </w:rPr>
        <w:t xml:space="preserve"> </w:t>
      </w:r>
    </w:p>
    <w:p w:rsidR="009C3474" w:rsidRPr="00F3081C" w:rsidRDefault="009C3474" w:rsidP="009C3474">
      <w:pPr>
        <w:pStyle w:val="BodyTextIndent"/>
        <w:ind w:left="720"/>
        <w:jc w:val="both"/>
        <w:rPr>
          <w:rFonts w:ascii="Arial" w:hAnsi="Arial" w:cs="Arial"/>
          <w:sz w:val="22"/>
        </w:rPr>
      </w:pPr>
    </w:p>
    <w:p w:rsidR="00321BD6" w:rsidRDefault="009D584E" w:rsidP="0012495E">
      <w:pPr>
        <w:pStyle w:val="BodyTextIndent"/>
        <w:ind w:left="720"/>
        <w:jc w:val="both"/>
        <w:rPr>
          <w:rFonts w:ascii="Arial" w:hAnsi="Arial" w:cs="Arial"/>
          <w:sz w:val="22"/>
        </w:rPr>
      </w:pPr>
      <w:r w:rsidRPr="00F3081C">
        <w:rPr>
          <w:rFonts w:ascii="Arial" w:hAnsi="Arial" w:cs="Arial"/>
          <w:sz w:val="22"/>
        </w:rPr>
        <w:t>T</w:t>
      </w:r>
      <w:r w:rsidR="00997C6F" w:rsidRPr="00F3081C">
        <w:rPr>
          <w:rFonts w:ascii="Arial" w:hAnsi="Arial" w:cs="Arial"/>
          <w:sz w:val="22"/>
        </w:rPr>
        <w:t xml:space="preserve">he current quarter </w:t>
      </w:r>
      <w:r w:rsidR="00D90F41" w:rsidRPr="00F3081C">
        <w:rPr>
          <w:rFonts w:ascii="Arial" w:hAnsi="Arial" w:cs="Arial"/>
          <w:sz w:val="22"/>
        </w:rPr>
        <w:t xml:space="preserve">generated a </w:t>
      </w:r>
      <w:r w:rsidR="00B5417B" w:rsidRPr="00F3081C">
        <w:rPr>
          <w:rFonts w:ascii="Arial" w:hAnsi="Arial" w:cs="Arial"/>
          <w:sz w:val="22"/>
        </w:rPr>
        <w:t>profit</w:t>
      </w:r>
      <w:r w:rsidRPr="00F3081C">
        <w:rPr>
          <w:rFonts w:ascii="Arial" w:hAnsi="Arial" w:cs="Arial"/>
          <w:sz w:val="22"/>
        </w:rPr>
        <w:t xml:space="preserve"> before taxation </w:t>
      </w:r>
      <w:r w:rsidR="00D90F41" w:rsidRPr="00F3081C">
        <w:rPr>
          <w:rFonts w:ascii="Arial" w:hAnsi="Arial" w:cs="Arial"/>
          <w:sz w:val="22"/>
        </w:rPr>
        <w:t>of</w:t>
      </w:r>
      <w:r w:rsidR="00206916" w:rsidRPr="00F3081C">
        <w:rPr>
          <w:rFonts w:ascii="Arial" w:hAnsi="Arial" w:cs="Arial"/>
          <w:sz w:val="22"/>
        </w:rPr>
        <w:t xml:space="preserve"> </w:t>
      </w:r>
      <w:r w:rsidR="00997C6F" w:rsidRPr="00F3081C">
        <w:rPr>
          <w:rFonts w:ascii="Arial" w:hAnsi="Arial" w:cs="Arial"/>
          <w:sz w:val="22"/>
        </w:rPr>
        <w:t>RM</w:t>
      </w:r>
      <w:r w:rsidR="006F76DE">
        <w:rPr>
          <w:rFonts w:ascii="Arial" w:hAnsi="Arial" w:cs="Arial"/>
          <w:sz w:val="22"/>
        </w:rPr>
        <w:t>0</w:t>
      </w:r>
      <w:r w:rsidR="00531905">
        <w:rPr>
          <w:rFonts w:ascii="Arial" w:hAnsi="Arial" w:cs="Arial"/>
          <w:sz w:val="22"/>
        </w:rPr>
        <w:t>.</w:t>
      </w:r>
      <w:r w:rsidR="002C0B1A">
        <w:rPr>
          <w:rFonts w:ascii="Arial" w:hAnsi="Arial" w:cs="Arial"/>
          <w:sz w:val="22"/>
        </w:rPr>
        <w:t>92</w:t>
      </w:r>
      <w:r w:rsidR="00997C6F" w:rsidRPr="00F3081C">
        <w:rPr>
          <w:rFonts w:ascii="Arial" w:hAnsi="Arial" w:cs="Arial"/>
          <w:sz w:val="22"/>
        </w:rPr>
        <w:t xml:space="preserve"> million</w:t>
      </w:r>
      <w:r w:rsidR="00206916" w:rsidRPr="00F3081C">
        <w:rPr>
          <w:rFonts w:ascii="Arial" w:hAnsi="Arial" w:cs="Arial"/>
          <w:sz w:val="22"/>
        </w:rPr>
        <w:t xml:space="preserve">, </w:t>
      </w:r>
      <w:r w:rsidR="00D90F41" w:rsidRPr="00F3081C">
        <w:rPr>
          <w:rFonts w:ascii="Arial" w:hAnsi="Arial" w:cs="Arial"/>
          <w:sz w:val="22"/>
        </w:rPr>
        <w:t xml:space="preserve">a </w:t>
      </w:r>
      <w:r w:rsidR="00531905">
        <w:rPr>
          <w:rFonts w:ascii="Arial" w:hAnsi="Arial" w:cs="Arial"/>
          <w:sz w:val="22"/>
        </w:rPr>
        <w:t>decrease</w:t>
      </w:r>
      <w:r w:rsidR="00D90F41" w:rsidRPr="00F3081C">
        <w:rPr>
          <w:rFonts w:ascii="Arial" w:hAnsi="Arial" w:cs="Arial"/>
          <w:sz w:val="22"/>
        </w:rPr>
        <w:t xml:space="preserve"> from </w:t>
      </w:r>
      <w:r w:rsidR="00F3081C" w:rsidRPr="00F3081C">
        <w:rPr>
          <w:rFonts w:ascii="Arial" w:hAnsi="Arial" w:cs="Arial"/>
          <w:sz w:val="22"/>
        </w:rPr>
        <w:t>RM4.94</w:t>
      </w:r>
      <w:r w:rsidR="002E253D" w:rsidRPr="00F3081C">
        <w:rPr>
          <w:rFonts w:ascii="Arial" w:hAnsi="Arial" w:cs="Arial"/>
          <w:sz w:val="22"/>
        </w:rPr>
        <w:t xml:space="preserve"> </w:t>
      </w:r>
      <w:r w:rsidR="00D31206" w:rsidRPr="00F3081C">
        <w:rPr>
          <w:rFonts w:ascii="Arial" w:hAnsi="Arial" w:cs="Arial"/>
          <w:sz w:val="22"/>
        </w:rPr>
        <w:t>million</w:t>
      </w:r>
      <w:r w:rsidR="002E253D" w:rsidRPr="00F3081C">
        <w:rPr>
          <w:rFonts w:ascii="Arial" w:hAnsi="Arial" w:cs="Arial"/>
          <w:sz w:val="22"/>
        </w:rPr>
        <w:t xml:space="preserve"> </w:t>
      </w:r>
      <w:r w:rsidR="00AD1FF0" w:rsidRPr="00F3081C">
        <w:rPr>
          <w:rFonts w:ascii="Arial" w:hAnsi="Arial" w:cs="Arial"/>
          <w:sz w:val="22"/>
        </w:rPr>
        <w:t xml:space="preserve">recorded </w:t>
      </w:r>
      <w:r w:rsidRPr="00F3081C">
        <w:rPr>
          <w:rFonts w:ascii="Arial" w:hAnsi="Arial" w:cs="Arial"/>
          <w:sz w:val="22"/>
        </w:rPr>
        <w:t>in</w:t>
      </w:r>
      <w:r w:rsidR="0021356B" w:rsidRPr="00F3081C">
        <w:rPr>
          <w:rFonts w:ascii="Arial" w:hAnsi="Arial" w:cs="Arial"/>
          <w:sz w:val="22"/>
        </w:rPr>
        <w:t xml:space="preserve"> the immediate preceding quarter.</w:t>
      </w:r>
      <w:r w:rsidR="00321BD6" w:rsidRPr="00F3081C">
        <w:rPr>
          <w:rFonts w:ascii="Arial" w:hAnsi="Arial" w:cs="Arial"/>
          <w:sz w:val="22"/>
        </w:rPr>
        <w:t xml:space="preserve"> </w:t>
      </w:r>
      <w:r w:rsidR="00CC5C4F" w:rsidRPr="00F3081C">
        <w:rPr>
          <w:rFonts w:ascii="Arial" w:hAnsi="Arial" w:cs="Arial"/>
          <w:sz w:val="22"/>
        </w:rPr>
        <w:t xml:space="preserve">The </w:t>
      </w:r>
      <w:r w:rsidR="00C530B2">
        <w:rPr>
          <w:rFonts w:ascii="Arial" w:hAnsi="Arial" w:cs="Arial"/>
          <w:sz w:val="22"/>
        </w:rPr>
        <w:t>decrease</w:t>
      </w:r>
      <w:r w:rsidR="00DA7DCF" w:rsidRPr="00F3081C">
        <w:rPr>
          <w:rFonts w:ascii="Arial" w:hAnsi="Arial" w:cs="Arial"/>
          <w:sz w:val="22"/>
        </w:rPr>
        <w:t xml:space="preserve"> of </w:t>
      </w:r>
      <w:r w:rsidR="007D39AA" w:rsidRPr="00F3081C">
        <w:rPr>
          <w:rFonts w:ascii="Arial" w:hAnsi="Arial" w:cs="Arial"/>
          <w:sz w:val="22"/>
        </w:rPr>
        <w:t>profit</w:t>
      </w:r>
      <w:r w:rsidR="00CC5C4F" w:rsidRPr="00F3081C">
        <w:rPr>
          <w:rFonts w:ascii="Arial" w:hAnsi="Arial" w:cs="Arial"/>
          <w:sz w:val="22"/>
        </w:rPr>
        <w:t xml:space="preserve"> before taxation in the current quarter was mainly </w:t>
      </w:r>
      <w:r w:rsidR="00DA7DCF" w:rsidRPr="00F3081C">
        <w:rPr>
          <w:rFonts w:ascii="Arial" w:hAnsi="Arial" w:cs="Arial"/>
          <w:sz w:val="22"/>
        </w:rPr>
        <w:t>attributed</w:t>
      </w:r>
      <w:r w:rsidR="00CC5C4F" w:rsidRPr="00F3081C">
        <w:rPr>
          <w:rFonts w:ascii="Arial" w:hAnsi="Arial" w:cs="Arial"/>
          <w:sz w:val="22"/>
        </w:rPr>
        <w:t xml:space="preserve"> to </w:t>
      </w:r>
      <w:r w:rsidR="00C530B2">
        <w:rPr>
          <w:rFonts w:ascii="Arial" w:hAnsi="Arial" w:cs="Arial"/>
          <w:sz w:val="22"/>
        </w:rPr>
        <w:t>higher impairment loss</w:t>
      </w:r>
      <w:r w:rsidR="006C280B" w:rsidRPr="00F3081C">
        <w:rPr>
          <w:rFonts w:ascii="Arial" w:hAnsi="Arial" w:cs="Arial"/>
          <w:sz w:val="22"/>
        </w:rPr>
        <w:t xml:space="preserve"> during the quarter</w:t>
      </w:r>
      <w:r w:rsidR="00CC5C4F" w:rsidRPr="00F3081C">
        <w:rPr>
          <w:rFonts w:ascii="Arial" w:hAnsi="Arial" w:cs="Arial"/>
          <w:sz w:val="22"/>
        </w:rPr>
        <w:t xml:space="preserve"> as compared with the immediate preceding quarter</w:t>
      </w:r>
      <w:r w:rsidR="007C5ACF" w:rsidRPr="00F3081C">
        <w:rPr>
          <w:rFonts w:ascii="Arial" w:hAnsi="Arial" w:cs="Arial"/>
          <w:sz w:val="22"/>
        </w:rPr>
        <w:t>.</w:t>
      </w:r>
    </w:p>
    <w:p w:rsidR="00732AE7" w:rsidRDefault="00732AE7" w:rsidP="00732AE7">
      <w:pPr>
        <w:pStyle w:val="BodyTextIndent"/>
        <w:ind w:left="720"/>
        <w:jc w:val="both"/>
        <w:rPr>
          <w:rFonts w:ascii="Arial" w:hAnsi="Arial" w:cs="Arial"/>
          <w:sz w:val="22"/>
        </w:rPr>
      </w:pPr>
    </w:p>
    <w:p w:rsidR="00732AE7" w:rsidRDefault="00732AE7" w:rsidP="00732AE7">
      <w:pPr>
        <w:pStyle w:val="BodyTextIndent"/>
        <w:ind w:left="720"/>
        <w:jc w:val="both"/>
        <w:rPr>
          <w:rFonts w:ascii="Arial" w:hAnsi="Arial" w:cs="Arial"/>
          <w:sz w:val="22"/>
        </w:rPr>
      </w:pPr>
    </w:p>
    <w:p w:rsidR="0012495E" w:rsidRPr="0012495E" w:rsidRDefault="0012495E" w:rsidP="0012495E">
      <w:pPr>
        <w:pStyle w:val="BodyTextIndent"/>
        <w:ind w:left="720"/>
        <w:jc w:val="both"/>
        <w:rPr>
          <w:rFonts w:ascii="Arial" w:hAnsi="Arial" w:cs="Arial"/>
          <w:sz w:val="22"/>
        </w:rPr>
      </w:pPr>
    </w:p>
    <w:p w:rsidR="00321BD6" w:rsidRDefault="00321BD6" w:rsidP="000C101E">
      <w:pPr>
        <w:pStyle w:val="BodyTextIndent"/>
        <w:numPr>
          <w:ilvl w:val="0"/>
          <w:numId w:val="6"/>
        </w:numPr>
        <w:ind w:hanging="720"/>
        <w:jc w:val="both"/>
        <w:rPr>
          <w:rFonts w:ascii="Arial" w:hAnsi="Arial" w:cs="Arial"/>
          <w:b/>
          <w:bCs/>
          <w:sz w:val="22"/>
        </w:rPr>
      </w:pPr>
      <w:r>
        <w:rPr>
          <w:rFonts w:ascii="Arial" w:hAnsi="Arial" w:cs="Arial"/>
          <w:b/>
          <w:bCs/>
          <w:sz w:val="22"/>
        </w:rPr>
        <w:t xml:space="preserve">Prospect </w:t>
      </w:r>
      <w:r w:rsidR="00616123">
        <w:rPr>
          <w:rFonts w:ascii="Arial" w:hAnsi="Arial" w:cs="Arial"/>
          <w:b/>
          <w:bCs/>
          <w:sz w:val="22"/>
        </w:rPr>
        <w:t>f</w:t>
      </w:r>
      <w:r>
        <w:rPr>
          <w:rFonts w:ascii="Arial" w:hAnsi="Arial" w:cs="Arial"/>
          <w:b/>
          <w:bCs/>
          <w:sz w:val="22"/>
        </w:rPr>
        <w:t xml:space="preserve">or </w:t>
      </w:r>
      <w:r w:rsidR="00616123">
        <w:rPr>
          <w:rFonts w:ascii="Arial" w:hAnsi="Arial" w:cs="Arial"/>
          <w:b/>
          <w:bCs/>
          <w:sz w:val="22"/>
        </w:rPr>
        <w:t>t</w:t>
      </w:r>
      <w:r>
        <w:rPr>
          <w:rFonts w:ascii="Arial" w:hAnsi="Arial" w:cs="Arial"/>
          <w:b/>
          <w:bCs/>
          <w:sz w:val="22"/>
        </w:rPr>
        <w:t>he  Financial Year</w:t>
      </w:r>
      <w:r w:rsidR="002E6349">
        <w:rPr>
          <w:rFonts w:ascii="Arial" w:hAnsi="Arial" w:cs="Arial"/>
          <w:b/>
          <w:bCs/>
          <w:sz w:val="22"/>
        </w:rPr>
        <w:t xml:space="preserve"> 20</w:t>
      </w:r>
      <w:r w:rsidR="00AD1FF0">
        <w:rPr>
          <w:rFonts w:ascii="Arial" w:hAnsi="Arial" w:cs="Arial"/>
          <w:b/>
          <w:bCs/>
          <w:sz w:val="22"/>
        </w:rPr>
        <w:t>1</w:t>
      </w:r>
      <w:r w:rsidR="006A5824">
        <w:rPr>
          <w:rFonts w:ascii="Arial" w:hAnsi="Arial" w:cs="Arial"/>
          <w:b/>
          <w:bCs/>
          <w:sz w:val="22"/>
        </w:rPr>
        <w:t>2</w:t>
      </w:r>
    </w:p>
    <w:p w:rsidR="00105D43" w:rsidRDefault="00105D43">
      <w:pPr>
        <w:pStyle w:val="BodyTextIndent"/>
        <w:ind w:left="720"/>
        <w:jc w:val="both"/>
        <w:rPr>
          <w:rFonts w:ascii="Arial" w:hAnsi="Arial" w:cs="Arial"/>
          <w:sz w:val="22"/>
        </w:rPr>
      </w:pPr>
    </w:p>
    <w:p w:rsidR="00321BD6" w:rsidRDefault="00105D43">
      <w:pPr>
        <w:pStyle w:val="BodyTextIndent"/>
        <w:ind w:left="720"/>
        <w:jc w:val="both"/>
        <w:rPr>
          <w:rFonts w:ascii="Arial" w:hAnsi="Arial" w:cs="Arial"/>
          <w:b/>
          <w:sz w:val="22"/>
        </w:rPr>
      </w:pPr>
      <w:r>
        <w:rPr>
          <w:rFonts w:ascii="Arial" w:hAnsi="Arial" w:cs="Arial"/>
          <w:sz w:val="22"/>
        </w:rPr>
        <w:t xml:space="preserve">The </w:t>
      </w:r>
      <w:r w:rsidR="00F3081C">
        <w:rPr>
          <w:rFonts w:ascii="Arial" w:hAnsi="Arial" w:cs="Arial"/>
          <w:sz w:val="22"/>
        </w:rPr>
        <w:t>D</w:t>
      </w:r>
      <w:r>
        <w:rPr>
          <w:rFonts w:ascii="Arial" w:hAnsi="Arial" w:cs="Arial"/>
          <w:sz w:val="22"/>
        </w:rPr>
        <w:t xml:space="preserve">irectors expect the Group’s operating environment to remain challenging and competitive. </w:t>
      </w:r>
      <w:r w:rsidR="00321BD6">
        <w:rPr>
          <w:rFonts w:ascii="Arial" w:hAnsi="Arial" w:cs="Arial"/>
          <w:sz w:val="22"/>
        </w:rPr>
        <w:t xml:space="preserve">Barring unforeseen circumstances, the Board </w:t>
      </w:r>
      <w:r w:rsidR="00114447">
        <w:rPr>
          <w:rFonts w:ascii="Arial" w:hAnsi="Arial" w:cs="Arial"/>
          <w:sz w:val="22"/>
        </w:rPr>
        <w:t>foresees</w:t>
      </w:r>
      <w:r w:rsidR="00321BD6">
        <w:rPr>
          <w:rFonts w:ascii="Arial" w:hAnsi="Arial" w:cs="Arial"/>
          <w:sz w:val="22"/>
        </w:rPr>
        <w:t xml:space="preserve"> the Group’s operational results for the financial year 20</w:t>
      </w:r>
      <w:r w:rsidR="00AD1FF0">
        <w:rPr>
          <w:rFonts w:ascii="Arial" w:hAnsi="Arial" w:cs="Arial"/>
          <w:sz w:val="22"/>
        </w:rPr>
        <w:t>1</w:t>
      </w:r>
      <w:r w:rsidR="006A5824">
        <w:rPr>
          <w:rFonts w:ascii="Arial" w:hAnsi="Arial" w:cs="Arial"/>
          <w:sz w:val="22"/>
        </w:rPr>
        <w:t>2</w:t>
      </w:r>
      <w:r w:rsidR="00321BD6">
        <w:rPr>
          <w:rFonts w:ascii="Arial" w:hAnsi="Arial" w:cs="Arial"/>
          <w:sz w:val="22"/>
        </w:rPr>
        <w:t xml:space="preserve"> will </w:t>
      </w:r>
      <w:r w:rsidR="001C481E">
        <w:rPr>
          <w:rFonts w:ascii="Arial" w:hAnsi="Arial" w:cs="Arial"/>
          <w:sz w:val="22"/>
        </w:rPr>
        <w:t>be satisfactory</w:t>
      </w:r>
      <w:r w:rsidR="00321BD6" w:rsidRPr="001A662D">
        <w:rPr>
          <w:rFonts w:ascii="Arial" w:hAnsi="Arial" w:cs="Arial"/>
          <w:b/>
          <w:sz w:val="22"/>
        </w:rPr>
        <w:t>.</w:t>
      </w:r>
    </w:p>
    <w:p w:rsidR="000856D5" w:rsidRDefault="000856D5">
      <w:pPr>
        <w:pStyle w:val="BodyTextIndent"/>
        <w:ind w:left="720"/>
        <w:jc w:val="both"/>
        <w:rPr>
          <w:rFonts w:ascii="Arial" w:hAnsi="Arial" w:cs="Arial"/>
          <w:b/>
          <w:sz w:val="22"/>
        </w:rPr>
      </w:pPr>
    </w:p>
    <w:p w:rsidR="000856D5" w:rsidRPr="000856D5" w:rsidRDefault="000856D5">
      <w:pPr>
        <w:pStyle w:val="BodyTextIndent"/>
        <w:ind w:left="720"/>
        <w:jc w:val="both"/>
        <w:rPr>
          <w:rFonts w:ascii="Arial" w:hAnsi="Arial" w:cs="Arial"/>
          <w:sz w:val="22"/>
        </w:rPr>
      </w:pPr>
      <w:r w:rsidRPr="000856D5">
        <w:rPr>
          <w:rFonts w:ascii="Arial" w:hAnsi="Arial" w:cs="Arial"/>
          <w:sz w:val="22"/>
        </w:rPr>
        <w:t xml:space="preserve">The revenue generation will come mainly from the </w:t>
      </w:r>
      <w:r w:rsidR="008B2EFC">
        <w:rPr>
          <w:rFonts w:ascii="Arial" w:hAnsi="Arial" w:cs="Arial"/>
          <w:sz w:val="22"/>
        </w:rPr>
        <w:t xml:space="preserve">construction contracts from the </w:t>
      </w:r>
      <w:r>
        <w:rPr>
          <w:rFonts w:ascii="Arial" w:hAnsi="Arial" w:cs="Arial"/>
          <w:sz w:val="22"/>
        </w:rPr>
        <w:t xml:space="preserve">property </w:t>
      </w:r>
      <w:r w:rsidRPr="000856D5">
        <w:rPr>
          <w:rFonts w:ascii="Arial" w:hAnsi="Arial" w:cs="Arial"/>
          <w:sz w:val="22"/>
        </w:rPr>
        <w:t>developm</w:t>
      </w:r>
      <w:r>
        <w:rPr>
          <w:rFonts w:ascii="Arial" w:hAnsi="Arial" w:cs="Arial"/>
          <w:sz w:val="22"/>
        </w:rPr>
        <w:t xml:space="preserve">ent projects. The Group </w:t>
      </w:r>
      <w:r w:rsidR="007D39AA">
        <w:rPr>
          <w:rFonts w:ascii="Arial" w:hAnsi="Arial" w:cs="Arial"/>
          <w:sz w:val="22"/>
        </w:rPr>
        <w:t>anticipates</w:t>
      </w:r>
      <w:r>
        <w:rPr>
          <w:rFonts w:ascii="Arial" w:hAnsi="Arial" w:cs="Arial"/>
          <w:sz w:val="22"/>
        </w:rPr>
        <w:t xml:space="preserve"> that the property development market i</w:t>
      </w:r>
      <w:r w:rsidR="0075371A">
        <w:rPr>
          <w:rFonts w:ascii="Arial" w:hAnsi="Arial" w:cs="Arial"/>
          <w:sz w:val="22"/>
        </w:rPr>
        <w:t>.</w:t>
      </w:r>
      <w:r>
        <w:rPr>
          <w:rFonts w:ascii="Arial" w:hAnsi="Arial" w:cs="Arial"/>
          <w:sz w:val="22"/>
        </w:rPr>
        <w:t>e.</w:t>
      </w:r>
      <w:r w:rsidR="0075371A">
        <w:rPr>
          <w:rFonts w:ascii="Arial" w:hAnsi="Arial" w:cs="Arial"/>
          <w:sz w:val="22"/>
        </w:rPr>
        <w:t>,</w:t>
      </w:r>
      <w:r>
        <w:rPr>
          <w:rFonts w:ascii="Arial" w:hAnsi="Arial" w:cs="Arial"/>
          <w:sz w:val="22"/>
        </w:rPr>
        <w:t xml:space="preserve"> the construction of housing and commercial buildings, will remain challenging. For the construction sector, the greatest challenge for the Group will be the price fluctuations of the construction materials.</w:t>
      </w:r>
    </w:p>
    <w:p w:rsidR="00321BD6" w:rsidRDefault="00321BD6" w:rsidP="00553D04">
      <w:pPr>
        <w:pStyle w:val="BodyTextIndent"/>
        <w:ind w:left="0"/>
        <w:jc w:val="both"/>
        <w:rPr>
          <w:rFonts w:ascii="Arial" w:hAnsi="Arial" w:cs="Arial"/>
          <w:color w:val="FF6600"/>
          <w:sz w:val="22"/>
        </w:rPr>
      </w:pPr>
    </w:p>
    <w:p w:rsidR="00732AE7" w:rsidRPr="000856D5" w:rsidRDefault="00732AE7" w:rsidP="00553D04">
      <w:pPr>
        <w:pStyle w:val="BodyTextIndent"/>
        <w:ind w:left="0"/>
        <w:jc w:val="both"/>
        <w:rPr>
          <w:rFonts w:ascii="Arial" w:hAnsi="Arial" w:cs="Arial"/>
          <w:color w:val="FF6600"/>
          <w:sz w:val="22"/>
        </w:rPr>
      </w:pPr>
    </w:p>
    <w:p w:rsidR="00553D04" w:rsidRDefault="00553D04" w:rsidP="00553D04">
      <w:pPr>
        <w:pStyle w:val="BodyTextIndent"/>
        <w:ind w:left="0"/>
        <w:jc w:val="both"/>
        <w:rPr>
          <w:rFonts w:ascii="Arial" w:hAnsi="Arial" w:cs="Arial"/>
          <w:color w:val="FF6600"/>
          <w:sz w:val="22"/>
        </w:rPr>
      </w:pPr>
    </w:p>
    <w:p w:rsidR="00321BD6" w:rsidRDefault="001F69DC">
      <w:pPr>
        <w:pStyle w:val="BodyTextIndent"/>
        <w:ind w:left="720" w:hanging="720"/>
        <w:jc w:val="both"/>
        <w:rPr>
          <w:rFonts w:ascii="Arial" w:hAnsi="Arial" w:cs="Arial"/>
          <w:b/>
          <w:bCs/>
          <w:sz w:val="22"/>
        </w:rPr>
      </w:pPr>
      <w:r>
        <w:rPr>
          <w:rFonts w:ascii="Arial" w:hAnsi="Arial" w:cs="Arial"/>
          <w:b/>
          <w:bCs/>
          <w:sz w:val="22"/>
        </w:rPr>
        <w:t>19</w:t>
      </w:r>
      <w:r w:rsidR="00321BD6">
        <w:rPr>
          <w:rFonts w:ascii="Arial" w:hAnsi="Arial" w:cs="Arial"/>
          <w:b/>
          <w:bCs/>
          <w:sz w:val="22"/>
        </w:rPr>
        <w:t>.</w:t>
      </w:r>
      <w:r w:rsidR="00321BD6">
        <w:rPr>
          <w:rFonts w:ascii="Arial" w:hAnsi="Arial" w:cs="Arial"/>
          <w:b/>
          <w:bCs/>
          <w:sz w:val="22"/>
        </w:rPr>
        <w:tab/>
        <w:t xml:space="preserve">Variances on Profit Forecast and Profit Guarantee </w:t>
      </w:r>
      <w:r w:rsidR="00616123">
        <w:rPr>
          <w:rFonts w:ascii="Arial" w:hAnsi="Arial" w:cs="Arial"/>
          <w:b/>
          <w:bCs/>
          <w:sz w:val="22"/>
        </w:rPr>
        <w:t>f</w:t>
      </w:r>
      <w:r w:rsidR="00321BD6">
        <w:rPr>
          <w:rFonts w:ascii="Arial" w:hAnsi="Arial" w:cs="Arial"/>
          <w:b/>
          <w:bCs/>
          <w:sz w:val="22"/>
        </w:rPr>
        <w:t>or Financial Year Ending 31 December 20</w:t>
      </w:r>
      <w:r w:rsidR="00B20C41">
        <w:rPr>
          <w:rFonts w:ascii="Arial" w:hAnsi="Arial" w:cs="Arial"/>
          <w:b/>
          <w:bCs/>
          <w:sz w:val="22"/>
        </w:rPr>
        <w:t>1</w:t>
      </w:r>
      <w:r w:rsidR="0069051C">
        <w:rPr>
          <w:rFonts w:ascii="Arial" w:hAnsi="Arial" w:cs="Arial"/>
          <w:b/>
          <w:bCs/>
          <w:sz w:val="22"/>
        </w:rPr>
        <w:t>2</w:t>
      </w:r>
    </w:p>
    <w:p w:rsidR="00321BD6" w:rsidRDefault="00321BD6">
      <w:pPr>
        <w:pStyle w:val="BodyTextIndent"/>
        <w:ind w:left="360"/>
        <w:jc w:val="both"/>
        <w:rPr>
          <w:rFonts w:ascii="Arial" w:hAnsi="Arial" w:cs="Arial"/>
          <w:sz w:val="22"/>
        </w:rPr>
      </w:pPr>
      <w:r>
        <w:rPr>
          <w:rFonts w:ascii="Arial" w:hAnsi="Arial" w:cs="Arial"/>
          <w:sz w:val="22"/>
        </w:rPr>
        <w:t xml:space="preserve"> </w:t>
      </w:r>
    </w:p>
    <w:p w:rsidR="00321BD6" w:rsidRDefault="00321BD6">
      <w:pPr>
        <w:pStyle w:val="BodyTextIndent"/>
        <w:ind w:left="720" w:hanging="720"/>
        <w:jc w:val="both"/>
        <w:rPr>
          <w:rFonts w:ascii="Arial" w:hAnsi="Arial" w:cs="Arial"/>
          <w:sz w:val="22"/>
        </w:rPr>
      </w:pPr>
      <w:r>
        <w:rPr>
          <w:rFonts w:ascii="Arial" w:hAnsi="Arial" w:cs="Arial"/>
          <w:sz w:val="22"/>
        </w:rPr>
        <w:tab/>
        <w:t>Not applicable as there was no profit forecast and profit guarantee issued.</w:t>
      </w:r>
    </w:p>
    <w:p w:rsidR="00321BD6" w:rsidRDefault="00321BD6">
      <w:pPr>
        <w:pStyle w:val="BodyTextIndent"/>
        <w:ind w:left="720" w:hanging="720"/>
        <w:jc w:val="both"/>
        <w:rPr>
          <w:rFonts w:ascii="Arial" w:hAnsi="Arial" w:cs="Arial"/>
          <w:sz w:val="22"/>
        </w:rPr>
      </w:pPr>
    </w:p>
    <w:p w:rsidR="00786581" w:rsidRDefault="00786581">
      <w:pPr>
        <w:pStyle w:val="BodyTextIndent"/>
        <w:ind w:left="720" w:hanging="720"/>
        <w:jc w:val="both"/>
        <w:rPr>
          <w:rFonts w:ascii="Arial" w:hAnsi="Arial" w:cs="Arial"/>
          <w:sz w:val="22"/>
        </w:rPr>
      </w:pPr>
    </w:p>
    <w:p w:rsidR="00786581" w:rsidRDefault="00786581">
      <w:pPr>
        <w:pStyle w:val="BodyTextIndent"/>
        <w:ind w:left="720" w:hanging="720"/>
        <w:jc w:val="both"/>
        <w:rPr>
          <w:rFonts w:ascii="Arial" w:hAnsi="Arial" w:cs="Arial"/>
          <w:sz w:val="22"/>
        </w:rPr>
      </w:pPr>
    </w:p>
    <w:p w:rsidR="00786581" w:rsidRDefault="00786581">
      <w:pPr>
        <w:pStyle w:val="BodyTextIndent"/>
        <w:ind w:left="720" w:hanging="720"/>
        <w:jc w:val="both"/>
        <w:rPr>
          <w:rFonts w:ascii="Arial" w:hAnsi="Arial" w:cs="Arial"/>
          <w:sz w:val="22"/>
        </w:rPr>
      </w:pPr>
    </w:p>
    <w:p w:rsidR="00786581" w:rsidRDefault="00786581">
      <w:pPr>
        <w:pStyle w:val="BodyTextIndent"/>
        <w:ind w:left="720" w:hanging="720"/>
        <w:jc w:val="both"/>
        <w:rPr>
          <w:rFonts w:ascii="Arial" w:hAnsi="Arial" w:cs="Arial"/>
          <w:sz w:val="22"/>
        </w:rPr>
      </w:pPr>
    </w:p>
    <w:p w:rsidR="00732AE7" w:rsidRDefault="008E6B92">
      <w:pPr>
        <w:pStyle w:val="BodyTextIndent"/>
        <w:ind w:left="720" w:hanging="720"/>
        <w:jc w:val="both"/>
        <w:rPr>
          <w:rFonts w:ascii="Arial" w:hAnsi="Arial" w:cs="Arial"/>
          <w:sz w:val="22"/>
        </w:rPr>
      </w:pPr>
      <w:r>
        <w:rPr>
          <w:rFonts w:ascii="Arial" w:hAnsi="Arial" w:cs="Arial"/>
          <w:sz w:val="22"/>
        </w:rPr>
        <w:br w:type="page"/>
      </w:r>
    </w:p>
    <w:p w:rsidR="00786581" w:rsidRDefault="00786581" w:rsidP="00786581">
      <w:pPr>
        <w:pStyle w:val="BodyTextIndent"/>
        <w:ind w:left="720"/>
        <w:jc w:val="both"/>
        <w:rPr>
          <w:rFonts w:ascii="Arial" w:hAnsi="Arial" w:cs="Arial"/>
          <w:b/>
          <w:bCs/>
          <w:sz w:val="22"/>
        </w:rPr>
      </w:pPr>
    </w:p>
    <w:p w:rsidR="00321BD6" w:rsidRDefault="00321BD6" w:rsidP="000C101E">
      <w:pPr>
        <w:pStyle w:val="BodyTextIndent"/>
        <w:numPr>
          <w:ilvl w:val="0"/>
          <w:numId w:val="7"/>
        </w:numPr>
        <w:ind w:hanging="720"/>
        <w:jc w:val="both"/>
        <w:rPr>
          <w:rFonts w:ascii="Arial" w:hAnsi="Arial" w:cs="Arial"/>
          <w:b/>
          <w:bCs/>
          <w:sz w:val="22"/>
        </w:rPr>
      </w:pPr>
      <w:r>
        <w:rPr>
          <w:rFonts w:ascii="Arial" w:hAnsi="Arial" w:cs="Arial"/>
          <w:b/>
          <w:bCs/>
          <w:sz w:val="22"/>
        </w:rPr>
        <w:t>Taxation</w:t>
      </w:r>
    </w:p>
    <w:p w:rsidR="00321BD6" w:rsidRDefault="00321BD6">
      <w:pPr>
        <w:pStyle w:val="BodyTextIndent"/>
        <w:jc w:val="both"/>
        <w:rPr>
          <w:rFonts w:ascii="Arial" w:hAnsi="Arial" w:cs="Arial"/>
          <w:sz w:val="22"/>
        </w:rPr>
      </w:pPr>
    </w:p>
    <w:p w:rsidR="00321BD6" w:rsidRDefault="00321BD6" w:rsidP="007B223C">
      <w:pPr>
        <w:pStyle w:val="BodyTextIndent"/>
        <w:ind w:hanging="720"/>
        <w:jc w:val="both"/>
        <w:rPr>
          <w:rFonts w:ascii="Arial" w:hAnsi="Arial" w:cs="Arial"/>
          <w:sz w:val="22"/>
        </w:rPr>
      </w:pPr>
      <w:r>
        <w:rPr>
          <w:rFonts w:ascii="Arial" w:hAnsi="Arial" w:cs="Arial"/>
          <w:sz w:val="22"/>
        </w:rPr>
        <w:t>The taxation for the current quarter consists of the followings: -</w:t>
      </w:r>
    </w:p>
    <w:bookmarkStart w:id="3" w:name="_MON_1398764218"/>
    <w:bookmarkEnd w:id="3"/>
    <w:p w:rsidR="00321BD6" w:rsidRDefault="00156761">
      <w:pPr>
        <w:pStyle w:val="BodyTextIndent"/>
        <w:ind w:hanging="720"/>
        <w:jc w:val="both"/>
        <w:rPr>
          <w:rFonts w:ascii="Arial" w:hAnsi="Arial" w:cs="Arial"/>
          <w:sz w:val="22"/>
        </w:rPr>
      </w:pPr>
      <w:r w:rsidRPr="003D6DA8">
        <w:rPr>
          <w:rFonts w:ascii="Arial" w:hAnsi="Arial" w:cs="Arial"/>
          <w:sz w:val="22"/>
        </w:rPr>
        <w:object w:dxaOrig="9319" w:dyaOrig="3936">
          <v:shape id="_x0000_i1027" type="#_x0000_t75" style="width:465.75pt;height:196.5pt" o:ole="">
            <v:imagedata r:id="rId13" o:title=""/>
          </v:shape>
          <o:OLEObject Type="Embed" ProgID="Excel.Sheet.8" ShapeID="_x0000_i1027" DrawAspect="Content" ObjectID="_1423570446" r:id="rId14"/>
        </w:object>
      </w:r>
    </w:p>
    <w:p w:rsidR="00E94A1B" w:rsidRDefault="00E94A1B">
      <w:pPr>
        <w:pStyle w:val="BodyTextIndent"/>
        <w:ind w:left="720"/>
        <w:jc w:val="both"/>
        <w:rPr>
          <w:rFonts w:ascii="Arial" w:hAnsi="Arial" w:cs="Arial"/>
          <w:sz w:val="22"/>
        </w:rPr>
      </w:pPr>
    </w:p>
    <w:p w:rsidR="00AD7E6E" w:rsidRDefault="004F2FA8">
      <w:pPr>
        <w:pStyle w:val="BodyTextIndent"/>
        <w:ind w:left="720"/>
        <w:jc w:val="both"/>
        <w:rPr>
          <w:rFonts w:ascii="Arial" w:hAnsi="Arial" w:cs="Arial"/>
          <w:sz w:val="22"/>
        </w:rPr>
      </w:pPr>
      <w:r w:rsidRPr="004C62DA">
        <w:rPr>
          <w:rFonts w:ascii="Arial" w:hAnsi="Arial" w:cs="Arial"/>
          <w:sz w:val="22"/>
        </w:rPr>
        <w:t xml:space="preserve">The Group’s effective tax rate is </w:t>
      </w:r>
      <w:r w:rsidR="004C62DA" w:rsidRPr="004C62DA">
        <w:rPr>
          <w:rFonts w:ascii="Arial" w:hAnsi="Arial" w:cs="Arial"/>
          <w:sz w:val="22"/>
        </w:rPr>
        <w:t>higher</w:t>
      </w:r>
      <w:r w:rsidRPr="004C62DA">
        <w:rPr>
          <w:rFonts w:ascii="Arial" w:hAnsi="Arial" w:cs="Arial"/>
          <w:sz w:val="22"/>
        </w:rPr>
        <w:t xml:space="preserve"> than the statutory tax rate by the Inland Revenue Board </w:t>
      </w:r>
      <w:r w:rsidRPr="00053430">
        <w:rPr>
          <w:rFonts w:ascii="Arial" w:hAnsi="Arial" w:cs="Arial"/>
          <w:sz w:val="22"/>
        </w:rPr>
        <w:t xml:space="preserve">for the current financial period was attributed to </w:t>
      </w:r>
      <w:r w:rsidR="008839E3" w:rsidRPr="00053430">
        <w:rPr>
          <w:rFonts w:ascii="Arial" w:hAnsi="Arial" w:cs="Arial"/>
          <w:sz w:val="22"/>
        </w:rPr>
        <w:t xml:space="preserve">the </w:t>
      </w:r>
      <w:r w:rsidR="00053430" w:rsidRPr="00053430">
        <w:rPr>
          <w:rFonts w:ascii="Arial" w:hAnsi="Arial" w:cs="Arial"/>
          <w:sz w:val="22"/>
        </w:rPr>
        <w:t>impairment loss on investment</w:t>
      </w:r>
    </w:p>
    <w:p w:rsidR="00E94A1B" w:rsidRDefault="00E94A1B" w:rsidP="000D6648">
      <w:pPr>
        <w:pStyle w:val="BodyTextIndent"/>
        <w:ind w:left="0"/>
        <w:jc w:val="both"/>
        <w:rPr>
          <w:rFonts w:ascii="Arial" w:hAnsi="Arial" w:cs="Arial"/>
          <w:sz w:val="22"/>
        </w:rPr>
      </w:pPr>
    </w:p>
    <w:p w:rsidR="008E6B92" w:rsidRDefault="008E6B92" w:rsidP="000D6648">
      <w:pPr>
        <w:pStyle w:val="BodyTextIndent"/>
        <w:ind w:left="0"/>
        <w:jc w:val="both"/>
        <w:rPr>
          <w:rFonts w:ascii="Arial" w:hAnsi="Arial" w:cs="Arial"/>
          <w:sz w:val="22"/>
        </w:rPr>
      </w:pPr>
    </w:p>
    <w:p w:rsidR="00264D17" w:rsidRDefault="00264D17" w:rsidP="000D6648">
      <w:pPr>
        <w:pStyle w:val="BodyTextIndent"/>
        <w:ind w:left="0"/>
        <w:jc w:val="both"/>
        <w:rPr>
          <w:rFonts w:ascii="Arial" w:hAnsi="Arial" w:cs="Arial"/>
          <w:sz w:val="22"/>
        </w:rPr>
      </w:pPr>
    </w:p>
    <w:p w:rsidR="00321BD6" w:rsidRDefault="00321BD6" w:rsidP="00995107">
      <w:pPr>
        <w:pStyle w:val="BodyTextIndent"/>
        <w:ind w:left="0"/>
        <w:jc w:val="both"/>
        <w:rPr>
          <w:rFonts w:ascii="Arial" w:hAnsi="Arial" w:cs="Arial"/>
          <w:b/>
          <w:bCs/>
          <w:sz w:val="22"/>
        </w:rPr>
      </w:pPr>
      <w:r>
        <w:rPr>
          <w:rFonts w:ascii="Arial" w:hAnsi="Arial" w:cs="Arial"/>
          <w:b/>
          <w:bCs/>
          <w:sz w:val="22"/>
        </w:rPr>
        <w:t>2</w:t>
      </w:r>
      <w:r w:rsidR="00CF108E">
        <w:rPr>
          <w:rFonts w:ascii="Arial" w:hAnsi="Arial" w:cs="Arial"/>
          <w:b/>
          <w:bCs/>
          <w:sz w:val="22"/>
        </w:rPr>
        <w:t>1</w:t>
      </w:r>
      <w:r>
        <w:rPr>
          <w:rFonts w:ascii="Arial" w:hAnsi="Arial" w:cs="Arial"/>
          <w:b/>
          <w:bCs/>
          <w:sz w:val="22"/>
        </w:rPr>
        <w:t>.</w:t>
      </w:r>
      <w:r>
        <w:rPr>
          <w:rFonts w:ascii="Arial" w:hAnsi="Arial" w:cs="Arial"/>
          <w:b/>
          <w:bCs/>
          <w:sz w:val="22"/>
        </w:rPr>
        <w:tab/>
        <w:t xml:space="preserve">Status </w:t>
      </w:r>
      <w:r w:rsidR="00616123">
        <w:rPr>
          <w:rFonts w:ascii="Arial" w:hAnsi="Arial" w:cs="Arial"/>
          <w:b/>
          <w:bCs/>
          <w:sz w:val="22"/>
        </w:rPr>
        <w:t>o</w:t>
      </w:r>
      <w:r>
        <w:rPr>
          <w:rFonts w:ascii="Arial" w:hAnsi="Arial" w:cs="Arial"/>
          <w:b/>
          <w:bCs/>
          <w:sz w:val="22"/>
        </w:rPr>
        <w:t>f Corporate Proposals</w:t>
      </w:r>
    </w:p>
    <w:p w:rsidR="00321BD6" w:rsidRDefault="00321BD6">
      <w:pPr>
        <w:tabs>
          <w:tab w:val="left" w:pos="720"/>
        </w:tabs>
        <w:ind w:left="1440" w:hanging="1440"/>
        <w:jc w:val="both"/>
        <w:rPr>
          <w:rFonts w:ascii="Arial" w:hAnsi="Arial" w:cs="Arial"/>
          <w:sz w:val="22"/>
        </w:rPr>
      </w:pPr>
      <w:r>
        <w:rPr>
          <w:rFonts w:ascii="Arial" w:hAnsi="Arial" w:cs="Arial"/>
          <w:sz w:val="22"/>
        </w:rPr>
        <w:tab/>
      </w:r>
    </w:p>
    <w:p w:rsidR="00321BD6" w:rsidRDefault="00321BD6" w:rsidP="0012495E">
      <w:pPr>
        <w:tabs>
          <w:tab w:val="left" w:pos="720"/>
        </w:tabs>
        <w:ind w:left="720" w:hanging="720"/>
        <w:jc w:val="both"/>
        <w:rPr>
          <w:rFonts w:ascii="Arial" w:hAnsi="Arial" w:cs="Arial"/>
          <w:sz w:val="22"/>
        </w:rPr>
      </w:pPr>
      <w:r>
        <w:rPr>
          <w:rFonts w:ascii="Arial" w:hAnsi="Arial" w:cs="Arial"/>
          <w:sz w:val="22"/>
        </w:rPr>
        <w:tab/>
        <w:t xml:space="preserve">There was no corporate proposal announced that has not been completed as at </w:t>
      </w:r>
      <w:r w:rsidR="00870E7D">
        <w:rPr>
          <w:rFonts w:ascii="Arial" w:hAnsi="Arial" w:cs="Arial"/>
          <w:sz w:val="22"/>
        </w:rPr>
        <w:t>21</w:t>
      </w:r>
      <w:r w:rsidR="003453E1">
        <w:rPr>
          <w:rFonts w:ascii="Arial" w:hAnsi="Arial" w:cs="Arial"/>
          <w:sz w:val="22"/>
        </w:rPr>
        <w:t xml:space="preserve"> </w:t>
      </w:r>
      <w:r w:rsidR="00F51F3F">
        <w:rPr>
          <w:rFonts w:ascii="Arial" w:hAnsi="Arial" w:cs="Arial"/>
          <w:sz w:val="22"/>
        </w:rPr>
        <w:t>February</w:t>
      </w:r>
      <w:r w:rsidR="006B2A6C" w:rsidRPr="00E94A1B">
        <w:rPr>
          <w:rFonts w:ascii="Arial" w:hAnsi="Arial" w:cs="Arial"/>
          <w:sz w:val="22"/>
        </w:rPr>
        <w:t xml:space="preserve"> </w:t>
      </w:r>
      <w:r w:rsidRPr="00E94A1B">
        <w:rPr>
          <w:rFonts w:ascii="Arial" w:hAnsi="Arial" w:cs="Arial"/>
          <w:sz w:val="22"/>
        </w:rPr>
        <w:t>20</w:t>
      </w:r>
      <w:r w:rsidR="00AD1FF0" w:rsidRPr="00E94A1B">
        <w:rPr>
          <w:rFonts w:ascii="Arial" w:hAnsi="Arial" w:cs="Arial"/>
          <w:sz w:val="22"/>
        </w:rPr>
        <w:t>1</w:t>
      </w:r>
      <w:r w:rsidR="00F51F3F">
        <w:rPr>
          <w:rFonts w:ascii="Arial" w:hAnsi="Arial" w:cs="Arial"/>
          <w:sz w:val="22"/>
        </w:rPr>
        <w:t>3</w:t>
      </w:r>
      <w:r>
        <w:rPr>
          <w:rFonts w:ascii="Arial" w:hAnsi="Arial" w:cs="Arial"/>
          <w:sz w:val="22"/>
        </w:rPr>
        <w:t xml:space="preserve"> (the latest practicable date which is not earlier than 7 days from the date of issue of this quarterly report).</w:t>
      </w:r>
    </w:p>
    <w:p w:rsidR="0012495E" w:rsidRDefault="0012495E" w:rsidP="0012495E">
      <w:pPr>
        <w:tabs>
          <w:tab w:val="left" w:pos="720"/>
        </w:tabs>
        <w:ind w:left="720" w:hanging="720"/>
        <w:jc w:val="both"/>
        <w:rPr>
          <w:rFonts w:ascii="Arial" w:hAnsi="Arial" w:cs="Arial"/>
          <w:sz w:val="22"/>
        </w:rPr>
      </w:pPr>
    </w:p>
    <w:p w:rsidR="008E6B92" w:rsidRDefault="008E6B92" w:rsidP="0012495E">
      <w:pPr>
        <w:tabs>
          <w:tab w:val="left" w:pos="720"/>
        </w:tabs>
        <w:ind w:left="720" w:hanging="720"/>
        <w:jc w:val="both"/>
        <w:rPr>
          <w:rFonts w:ascii="Arial" w:hAnsi="Arial" w:cs="Arial"/>
          <w:sz w:val="22"/>
        </w:rPr>
      </w:pPr>
    </w:p>
    <w:p w:rsidR="00786581" w:rsidRDefault="00786581" w:rsidP="0012495E">
      <w:pPr>
        <w:tabs>
          <w:tab w:val="left" w:pos="720"/>
        </w:tabs>
        <w:ind w:left="720" w:hanging="720"/>
        <w:jc w:val="both"/>
        <w:rPr>
          <w:rFonts w:ascii="Arial" w:hAnsi="Arial" w:cs="Arial"/>
          <w:sz w:val="22"/>
        </w:rPr>
      </w:pPr>
    </w:p>
    <w:p w:rsidR="00321BD6" w:rsidRDefault="00321BD6">
      <w:pPr>
        <w:pStyle w:val="BodyTextIndent2"/>
        <w:ind w:hanging="720"/>
        <w:rPr>
          <w:rFonts w:ascii="Arial" w:hAnsi="Arial" w:cs="Arial"/>
          <w:b/>
          <w:bCs/>
          <w:sz w:val="22"/>
        </w:rPr>
      </w:pPr>
      <w:r>
        <w:rPr>
          <w:rFonts w:ascii="Arial" w:hAnsi="Arial" w:cs="Arial"/>
          <w:b/>
          <w:bCs/>
          <w:sz w:val="22"/>
        </w:rPr>
        <w:t>2</w:t>
      </w:r>
      <w:r w:rsidR="00CF108E">
        <w:rPr>
          <w:rFonts w:ascii="Arial" w:hAnsi="Arial" w:cs="Arial"/>
          <w:b/>
          <w:bCs/>
          <w:sz w:val="22"/>
        </w:rPr>
        <w:t>2</w:t>
      </w:r>
      <w:r>
        <w:rPr>
          <w:rFonts w:ascii="Arial" w:hAnsi="Arial" w:cs="Arial"/>
          <w:b/>
          <w:bCs/>
          <w:sz w:val="22"/>
        </w:rPr>
        <w:t>.</w:t>
      </w:r>
      <w:r>
        <w:rPr>
          <w:rFonts w:ascii="Arial" w:hAnsi="Arial" w:cs="Arial"/>
          <w:b/>
          <w:bCs/>
          <w:sz w:val="22"/>
        </w:rPr>
        <w:tab/>
        <w:t xml:space="preserve">Borrowings </w:t>
      </w:r>
      <w:r w:rsidR="00616123">
        <w:rPr>
          <w:rFonts w:ascii="Arial" w:hAnsi="Arial" w:cs="Arial"/>
          <w:b/>
          <w:bCs/>
          <w:sz w:val="22"/>
        </w:rPr>
        <w:t>a</w:t>
      </w:r>
      <w:r>
        <w:rPr>
          <w:rFonts w:ascii="Arial" w:hAnsi="Arial" w:cs="Arial"/>
          <w:b/>
          <w:bCs/>
          <w:sz w:val="22"/>
        </w:rPr>
        <w:t>nd Debt Securities</w:t>
      </w:r>
    </w:p>
    <w:p w:rsidR="00321BD6" w:rsidRDefault="00321BD6">
      <w:pPr>
        <w:tabs>
          <w:tab w:val="left" w:pos="720"/>
        </w:tabs>
        <w:jc w:val="both"/>
        <w:rPr>
          <w:rFonts w:ascii="Arial" w:hAnsi="Arial" w:cs="Arial"/>
          <w:sz w:val="22"/>
        </w:rPr>
      </w:pPr>
    </w:p>
    <w:p w:rsidR="006B2A6C" w:rsidRDefault="00321BD6" w:rsidP="000E2B7F">
      <w:pPr>
        <w:ind w:left="720"/>
        <w:jc w:val="both"/>
        <w:rPr>
          <w:rFonts w:ascii="Arial" w:hAnsi="Arial" w:cs="Arial"/>
          <w:sz w:val="22"/>
        </w:rPr>
      </w:pPr>
      <w:r>
        <w:rPr>
          <w:rFonts w:ascii="Arial" w:hAnsi="Arial" w:cs="Arial"/>
          <w:sz w:val="22"/>
        </w:rPr>
        <w:t xml:space="preserve">The details of the Group borrowings and debts securities as at </w:t>
      </w:r>
      <w:r w:rsidR="001B50AD">
        <w:rPr>
          <w:rFonts w:ascii="Arial" w:hAnsi="Arial" w:cs="Arial"/>
          <w:sz w:val="22"/>
        </w:rPr>
        <w:t>31</w:t>
      </w:r>
      <w:r w:rsidR="00531C2E">
        <w:rPr>
          <w:rFonts w:ascii="Arial" w:hAnsi="Arial" w:cs="Arial"/>
          <w:sz w:val="22"/>
        </w:rPr>
        <w:t xml:space="preserve"> </w:t>
      </w:r>
      <w:r w:rsidR="001B50AD">
        <w:rPr>
          <w:rFonts w:ascii="Arial" w:hAnsi="Arial" w:cs="Arial"/>
          <w:sz w:val="22"/>
        </w:rPr>
        <w:t>December</w:t>
      </w:r>
      <w:r w:rsidR="00961615">
        <w:rPr>
          <w:rFonts w:ascii="Arial" w:hAnsi="Arial" w:cs="Arial"/>
          <w:sz w:val="22"/>
        </w:rPr>
        <w:t xml:space="preserve"> 201</w:t>
      </w:r>
      <w:r w:rsidR="0069051C">
        <w:rPr>
          <w:rFonts w:ascii="Arial" w:hAnsi="Arial" w:cs="Arial"/>
          <w:sz w:val="22"/>
        </w:rPr>
        <w:t>2</w:t>
      </w:r>
      <w:r>
        <w:rPr>
          <w:rFonts w:ascii="Arial" w:hAnsi="Arial" w:cs="Arial"/>
          <w:sz w:val="22"/>
        </w:rPr>
        <w:t xml:space="preserve"> are as follows: -</w:t>
      </w:r>
    </w:p>
    <w:p w:rsidR="00CF108E" w:rsidRDefault="00CF108E">
      <w:pPr>
        <w:pStyle w:val="BodyTextIndent"/>
        <w:ind w:left="720"/>
        <w:jc w:val="both"/>
        <w:rPr>
          <w:rFonts w:ascii="Arial" w:hAnsi="Arial" w:cs="Arial"/>
          <w:sz w:val="22"/>
        </w:rPr>
      </w:pPr>
    </w:p>
    <w:bookmarkStart w:id="4" w:name="_MON_1398764422"/>
    <w:bookmarkEnd w:id="4"/>
    <w:p w:rsidR="00321BD6" w:rsidRDefault="00DA3B52">
      <w:pPr>
        <w:pStyle w:val="BodyTextIndent"/>
        <w:ind w:left="720"/>
        <w:jc w:val="both"/>
        <w:rPr>
          <w:rFonts w:ascii="Arial" w:hAnsi="Arial" w:cs="Arial"/>
          <w:sz w:val="22"/>
        </w:rPr>
      </w:pPr>
      <w:r w:rsidRPr="00F91985">
        <w:rPr>
          <w:rFonts w:ascii="Arial" w:hAnsi="Arial" w:cs="Arial"/>
          <w:sz w:val="22"/>
        </w:rPr>
        <w:object w:dxaOrig="8972" w:dyaOrig="1970">
          <v:shape id="_x0000_i1028" type="#_x0000_t75" style="width:448.5pt;height:98.25pt" o:ole="">
            <v:imagedata r:id="rId15" o:title=""/>
          </v:shape>
          <o:OLEObject Type="Embed" ProgID="Excel.Sheet.8" ShapeID="_x0000_i1028" DrawAspect="Content" ObjectID="_1423570447" r:id="rId16"/>
        </w:object>
      </w:r>
    </w:p>
    <w:p w:rsidR="00321BD6" w:rsidRDefault="00321BD6">
      <w:pPr>
        <w:pStyle w:val="BodyTextIndent2"/>
        <w:rPr>
          <w:rFonts w:ascii="Arial" w:hAnsi="Arial" w:cs="Arial"/>
          <w:sz w:val="22"/>
        </w:rPr>
      </w:pPr>
    </w:p>
    <w:p w:rsidR="008E6B92" w:rsidRDefault="008E6B92">
      <w:pPr>
        <w:pStyle w:val="BodyTextIndent2"/>
        <w:rPr>
          <w:rFonts w:ascii="Arial" w:hAnsi="Arial" w:cs="Arial"/>
          <w:sz w:val="22"/>
        </w:rPr>
      </w:pPr>
    </w:p>
    <w:p w:rsidR="008E6B92" w:rsidRDefault="008E6B92">
      <w:pPr>
        <w:pStyle w:val="BodyTextIndent2"/>
        <w:rPr>
          <w:rFonts w:ascii="Arial" w:hAnsi="Arial" w:cs="Arial"/>
          <w:sz w:val="22"/>
        </w:rPr>
      </w:pPr>
    </w:p>
    <w:p w:rsidR="00DD372E" w:rsidRDefault="00CF108E" w:rsidP="00CF108E">
      <w:pPr>
        <w:pStyle w:val="BodyTextIndent"/>
        <w:ind w:left="0"/>
        <w:jc w:val="both"/>
        <w:rPr>
          <w:rFonts w:ascii="Arial" w:hAnsi="Arial" w:cs="Arial"/>
          <w:b/>
          <w:bCs/>
          <w:sz w:val="22"/>
        </w:rPr>
      </w:pPr>
      <w:r>
        <w:rPr>
          <w:rFonts w:ascii="Arial" w:hAnsi="Arial" w:cs="Arial"/>
          <w:b/>
          <w:bCs/>
          <w:sz w:val="22"/>
        </w:rPr>
        <w:t>23.</w:t>
      </w:r>
      <w:r>
        <w:rPr>
          <w:rFonts w:ascii="Arial" w:hAnsi="Arial" w:cs="Arial"/>
          <w:b/>
          <w:bCs/>
          <w:sz w:val="22"/>
        </w:rPr>
        <w:tab/>
      </w:r>
      <w:r w:rsidR="00EC7D06">
        <w:rPr>
          <w:rFonts w:ascii="Arial" w:hAnsi="Arial" w:cs="Arial"/>
          <w:b/>
          <w:bCs/>
          <w:sz w:val="22"/>
        </w:rPr>
        <w:t>Notes to the Statement of Comprehensive Income</w:t>
      </w:r>
    </w:p>
    <w:p w:rsidR="00EC7D06" w:rsidRDefault="00EC7D06" w:rsidP="00CF108E">
      <w:pPr>
        <w:pStyle w:val="BodyTextIndent"/>
        <w:ind w:left="0"/>
        <w:jc w:val="both"/>
        <w:rPr>
          <w:rFonts w:ascii="Arial" w:hAnsi="Arial" w:cs="Arial"/>
          <w:b/>
          <w:bCs/>
          <w:sz w:val="22"/>
        </w:rPr>
      </w:pPr>
    </w:p>
    <w:p w:rsidR="00EC7D06" w:rsidRDefault="00EC7D06" w:rsidP="00EC7D06">
      <w:pPr>
        <w:pStyle w:val="BodyTextIndent"/>
        <w:ind w:left="720"/>
        <w:jc w:val="both"/>
        <w:rPr>
          <w:rFonts w:ascii="Arial" w:hAnsi="Arial" w:cs="Arial"/>
          <w:bCs/>
          <w:sz w:val="22"/>
        </w:rPr>
      </w:pPr>
      <w:r>
        <w:rPr>
          <w:rFonts w:ascii="Arial" w:hAnsi="Arial" w:cs="Arial"/>
          <w:bCs/>
          <w:sz w:val="22"/>
        </w:rPr>
        <w:t xml:space="preserve">Additional disclosures of items not disclosed elsewhere in this announcement, which have been included in the condensed consolidated Statement of Comprehensive Income for the </w:t>
      </w:r>
      <w:r w:rsidR="001B50AD">
        <w:rPr>
          <w:rFonts w:ascii="Arial" w:hAnsi="Arial" w:cs="Arial"/>
          <w:bCs/>
          <w:sz w:val="22"/>
        </w:rPr>
        <w:t>fourth</w:t>
      </w:r>
      <w:r>
        <w:rPr>
          <w:rFonts w:ascii="Arial" w:hAnsi="Arial" w:cs="Arial"/>
          <w:bCs/>
          <w:sz w:val="22"/>
        </w:rPr>
        <w:t xml:space="preserve"> quarter and financial year ended 3</w:t>
      </w:r>
      <w:r w:rsidR="001B50AD">
        <w:rPr>
          <w:rFonts w:ascii="Arial" w:hAnsi="Arial" w:cs="Arial"/>
          <w:bCs/>
          <w:sz w:val="22"/>
        </w:rPr>
        <w:t>1</w:t>
      </w:r>
      <w:r>
        <w:rPr>
          <w:rFonts w:ascii="Arial" w:hAnsi="Arial" w:cs="Arial"/>
          <w:bCs/>
          <w:sz w:val="22"/>
        </w:rPr>
        <w:t xml:space="preserve"> </w:t>
      </w:r>
      <w:r w:rsidR="001B50AD">
        <w:rPr>
          <w:rFonts w:ascii="Arial" w:hAnsi="Arial" w:cs="Arial"/>
          <w:bCs/>
          <w:sz w:val="22"/>
        </w:rPr>
        <w:t>December</w:t>
      </w:r>
      <w:r>
        <w:rPr>
          <w:rFonts w:ascii="Arial" w:hAnsi="Arial" w:cs="Arial"/>
          <w:bCs/>
          <w:sz w:val="22"/>
        </w:rPr>
        <w:t xml:space="preserve"> 201</w:t>
      </w:r>
      <w:r w:rsidR="0069051C">
        <w:rPr>
          <w:rFonts w:ascii="Arial" w:hAnsi="Arial" w:cs="Arial"/>
          <w:bCs/>
          <w:sz w:val="22"/>
        </w:rPr>
        <w:t>2</w:t>
      </w:r>
      <w:r>
        <w:rPr>
          <w:rFonts w:ascii="Arial" w:hAnsi="Arial" w:cs="Arial"/>
          <w:bCs/>
          <w:sz w:val="22"/>
        </w:rPr>
        <w:t>: -</w:t>
      </w:r>
    </w:p>
    <w:p w:rsidR="00EC7D06" w:rsidRDefault="00EC7D06" w:rsidP="00EC7D06">
      <w:pPr>
        <w:pStyle w:val="BodyTextIndent"/>
        <w:ind w:left="720"/>
        <w:jc w:val="both"/>
        <w:rPr>
          <w:rFonts w:ascii="Arial" w:hAnsi="Arial" w:cs="Arial"/>
          <w:bCs/>
          <w:sz w:val="22"/>
        </w:rPr>
      </w:pPr>
    </w:p>
    <w:bookmarkStart w:id="5" w:name="_MON_1398764534"/>
    <w:bookmarkEnd w:id="5"/>
    <w:p w:rsidR="00BC4696" w:rsidRPr="00DA3B52" w:rsidRDefault="00DA3B52" w:rsidP="008E6B92">
      <w:pPr>
        <w:pStyle w:val="BodyTextIndent"/>
        <w:ind w:left="450"/>
        <w:jc w:val="both"/>
        <w:rPr>
          <w:rFonts w:ascii="Arial" w:hAnsi="Arial" w:cs="Arial"/>
          <w:b/>
          <w:bCs/>
          <w:sz w:val="22"/>
        </w:rPr>
      </w:pPr>
      <w:r w:rsidRPr="00DA3B52">
        <w:rPr>
          <w:rFonts w:ascii="Arial" w:hAnsi="Arial" w:cs="Arial"/>
          <w:bCs/>
          <w:sz w:val="22"/>
        </w:rPr>
        <w:object w:dxaOrig="10341" w:dyaOrig="9215">
          <v:shape id="_x0000_i1029" type="#_x0000_t75" style="width:516.75pt;height:462.75pt" o:ole="">
            <v:imagedata r:id="rId17" o:title=""/>
          </v:shape>
          <o:OLEObject Type="Embed" ProgID="Excel.Sheet.12" ShapeID="_x0000_i1029" DrawAspect="Content" ObjectID="_1423570448" r:id="rId18"/>
        </w:object>
      </w:r>
    </w:p>
    <w:p w:rsidR="007A52BF" w:rsidRDefault="007A52BF" w:rsidP="00BC4696">
      <w:pPr>
        <w:pStyle w:val="BodyTextIndent"/>
        <w:ind w:left="360"/>
        <w:jc w:val="both"/>
        <w:rPr>
          <w:rFonts w:ascii="Arial" w:hAnsi="Arial" w:cs="Arial"/>
          <w:bCs/>
          <w:sz w:val="22"/>
        </w:rPr>
      </w:pPr>
      <w:r w:rsidRPr="007A52BF">
        <w:rPr>
          <w:rFonts w:ascii="Arial" w:hAnsi="Arial" w:cs="Arial"/>
          <w:bCs/>
          <w:sz w:val="22"/>
        </w:rPr>
        <w:tab/>
        <w:t>Ite</w:t>
      </w:r>
      <w:r w:rsidR="007234D0">
        <w:rPr>
          <w:rFonts w:ascii="Arial" w:hAnsi="Arial" w:cs="Arial"/>
          <w:bCs/>
          <w:sz w:val="22"/>
        </w:rPr>
        <w:t>ms (</w:t>
      </w:r>
      <w:r w:rsidR="007B1DF6">
        <w:rPr>
          <w:rFonts w:ascii="Arial" w:hAnsi="Arial" w:cs="Arial"/>
          <w:bCs/>
          <w:sz w:val="22"/>
        </w:rPr>
        <w:t>b</w:t>
      </w:r>
      <w:r w:rsidR="007234D0">
        <w:rPr>
          <w:rFonts w:ascii="Arial" w:hAnsi="Arial" w:cs="Arial"/>
          <w:bCs/>
          <w:sz w:val="22"/>
        </w:rPr>
        <w:t>), (</w:t>
      </w:r>
      <w:r w:rsidR="007B1DF6">
        <w:rPr>
          <w:rFonts w:ascii="Arial" w:hAnsi="Arial" w:cs="Arial"/>
          <w:bCs/>
          <w:sz w:val="22"/>
        </w:rPr>
        <w:t>f</w:t>
      </w:r>
      <w:r w:rsidR="007234D0">
        <w:rPr>
          <w:rFonts w:ascii="Arial" w:hAnsi="Arial" w:cs="Arial"/>
          <w:bCs/>
          <w:sz w:val="22"/>
        </w:rPr>
        <w:t>), (</w:t>
      </w:r>
      <w:r w:rsidR="007B1DF6">
        <w:rPr>
          <w:rFonts w:ascii="Arial" w:hAnsi="Arial" w:cs="Arial"/>
          <w:bCs/>
          <w:sz w:val="22"/>
        </w:rPr>
        <w:t>g</w:t>
      </w:r>
      <w:r w:rsidR="007234D0">
        <w:rPr>
          <w:rFonts w:ascii="Arial" w:hAnsi="Arial" w:cs="Arial"/>
          <w:bCs/>
          <w:sz w:val="22"/>
        </w:rPr>
        <w:t>), and (</w:t>
      </w:r>
      <w:r w:rsidR="007B1DF6">
        <w:rPr>
          <w:rFonts w:ascii="Arial" w:hAnsi="Arial" w:cs="Arial"/>
          <w:bCs/>
          <w:sz w:val="22"/>
        </w:rPr>
        <w:t>h</w:t>
      </w:r>
      <w:r w:rsidR="007234D0">
        <w:rPr>
          <w:rFonts w:ascii="Arial" w:hAnsi="Arial" w:cs="Arial"/>
          <w:bCs/>
          <w:sz w:val="22"/>
        </w:rPr>
        <w:t xml:space="preserve">) </w:t>
      </w:r>
      <w:r w:rsidR="009316B2">
        <w:rPr>
          <w:rFonts w:ascii="Arial" w:hAnsi="Arial" w:cs="Arial"/>
          <w:bCs/>
          <w:sz w:val="22"/>
        </w:rPr>
        <w:t>are</w:t>
      </w:r>
      <w:r w:rsidR="007234D0">
        <w:rPr>
          <w:rFonts w:ascii="Arial" w:hAnsi="Arial" w:cs="Arial"/>
          <w:bCs/>
          <w:sz w:val="22"/>
        </w:rPr>
        <w:t xml:space="preserve"> not applicable.</w:t>
      </w:r>
    </w:p>
    <w:p w:rsidR="007A52BF" w:rsidRDefault="007A52BF" w:rsidP="00BC4696">
      <w:pPr>
        <w:pStyle w:val="BodyTextIndent"/>
        <w:ind w:left="360"/>
        <w:jc w:val="both"/>
        <w:rPr>
          <w:rFonts w:ascii="Arial" w:hAnsi="Arial" w:cs="Arial"/>
          <w:bCs/>
          <w:sz w:val="22"/>
        </w:rPr>
      </w:pPr>
    </w:p>
    <w:p w:rsidR="001B4229" w:rsidRDefault="001B4229" w:rsidP="00CF108E">
      <w:pPr>
        <w:pStyle w:val="BodyTextIndent"/>
        <w:ind w:left="0"/>
        <w:jc w:val="both"/>
        <w:rPr>
          <w:rFonts w:ascii="Arial" w:hAnsi="Arial" w:cs="Arial"/>
          <w:b/>
          <w:bCs/>
          <w:sz w:val="22"/>
        </w:rPr>
      </w:pPr>
    </w:p>
    <w:p w:rsidR="008003AD" w:rsidRDefault="008003AD" w:rsidP="00CF108E">
      <w:pPr>
        <w:pStyle w:val="BodyTextIndent"/>
        <w:ind w:left="0"/>
        <w:jc w:val="both"/>
        <w:rPr>
          <w:rFonts w:ascii="Arial" w:hAnsi="Arial" w:cs="Arial"/>
          <w:b/>
          <w:bCs/>
          <w:sz w:val="22"/>
        </w:rPr>
      </w:pPr>
    </w:p>
    <w:p w:rsidR="008003AD" w:rsidRDefault="008003AD" w:rsidP="00CF108E">
      <w:pPr>
        <w:pStyle w:val="BodyTextIndent"/>
        <w:ind w:left="0"/>
        <w:jc w:val="both"/>
        <w:rPr>
          <w:rFonts w:ascii="Arial" w:hAnsi="Arial" w:cs="Arial"/>
          <w:b/>
          <w:bCs/>
          <w:sz w:val="22"/>
        </w:rPr>
      </w:pPr>
    </w:p>
    <w:p w:rsidR="00321BD6" w:rsidRDefault="00DD372E" w:rsidP="00CF108E">
      <w:pPr>
        <w:pStyle w:val="BodyTextIndent"/>
        <w:ind w:left="0"/>
        <w:jc w:val="both"/>
        <w:rPr>
          <w:rFonts w:ascii="Arial" w:hAnsi="Arial" w:cs="Arial"/>
          <w:sz w:val="22"/>
        </w:rPr>
      </w:pPr>
      <w:r>
        <w:rPr>
          <w:rFonts w:ascii="Arial" w:hAnsi="Arial" w:cs="Arial"/>
          <w:b/>
          <w:bCs/>
          <w:sz w:val="22"/>
        </w:rPr>
        <w:t>24.</w:t>
      </w:r>
      <w:r>
        <w:rPr>
          <w:rFonts w:ascii="Arial" w:hAnsi="Arial" w:cs="Arial"/>
          <w:b/>
          <w:bCs/>
          <w:sz w:val="22"/>
        </w:rPr>
        <w:tab/>
      </w:r>
      <w:proofErr w:type="gramStart"/>
      <w:r w:rsidR="00321BD6">
        <w:rPr>
          <w:rFonts w:ascii="Arial" w:hAnsi="Arial" w:cs="Arial"/>
          <w:b/>
          <w:bCs/>
          <w:sz w:val="22"/>
        </w:rPr>
        <w:t>Off</w:t>
      </w:r>
      <w:proofErr w:type="gramEnd"/>
      <w:r w:rsidR="00321BD6">
        <w:rPr>
          <w:rFonts w:ascii="Arial" w:hAnsi="Arial" w:cs="Arial"/>
          <w:b/>
          <w:bCs/>
          <w:sz w:val="22"/>
        </w:rPr>
        <w:t xml:space="preserve"> Balance Sheet Financial Instrument </w:t>
      </w:r>
    </w:p>
    <w:p w:rsidR="00321BD6" w:rsidRDefault="00321BD6">
      <w:pPr>
        <w:pStyle w:val="BodyTextIndent"/>
        <w:ind w:left="360"/>
        <w:jc w:val="both"/>
        <w:rPr>
          <w:rFonts w:ascii="Arial" w:hAnsi="Arial" w:cs="Arial"/>
          <w:sz w:val="22"/>
        </w:rPr>
      </w:pPr>
    </w:p>
    <w:p w:rsidR="00E20352" w:rsidRDefault="00321BD6" w:rsidP="0012495E">
      <w:pPr>
        <w:pStyle w:val="BodyTextIndent"/>
        <w:ind w:left="720"/>
        <w:jc w:val="both"/>
        <w:rPr>
          <w:rFonts w:ascii="Arial" w:hAnsi="Arial" w:cs="Arial"/>
          <w:sz w:val="22"/>
        </w:rPr>
      </w:pPr>
      <w:r>
        <w:rPr>
          <w:rFonts w:ascii="Arial" w:hAnsi="Arial" w:cs="Arial"/>
          <w:sz w:val="22"/>
        </w:rPr>
        <w:t>The Group does not have any off balance sheet financial instrument as at the date of this report.</w:t>
      </w:r>
    </w:p>
    <w:p w:rsidR="0012495E" w:rsidRDefault="0012495E" w:rsidP="0012495E">
      <w:pPr>
        <w:pStyle w:val="BodyTextIndent"/>
        <w:ind w:left="720"/>
        <w:jc w:val="both"/>
        <w:rPr>
          <w:rFonts w:ascii="Arial" w:hAnsi="Arial" w:cs="Arial"/>
          <w:sz w:val="22"/>
        </w:rPr>
      </w:pPr>
    </w:p>
    <w:p w:rsidR="0012495E" w:rsidRDefault="0012495E" w:rsidP="0012495E">
      <w:pPr>
        <w:pStyle w:val="BodyTextIndent"/>
        <w:ind w:left="720"/>
        <w:jc w:val="both"/>
        <w:rPr>
          <w:rFonts w:ascii="Arial" w:hAnsi="Arial" w:cs="Arial"/>
          <w:sz w:val="22"/>
        </w:rPr>
      </w:pPr>
    </w:p>
    <w:p w:rsidR="00B969DA" w:rsidRDefault="00B969DA" w:rsidP="0012495E">
      <w:pPr>
        <w:pStyle w:val="BodyTextIndent"/>
        <w:ind w:left="720"/>
        <w:jc w:val="both"/>
        <w:rPr>
          <w:rFonts w:ascii="Arial" w:hAnsi="Arial" w:cs="Arial"/>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t>2</w:t>
      </w:r>
      <w:r w:rsidR="00DD372E">
        <w:rPr>
          <w:rFonts w:ascii="Arial" w:hAnsi="Arial" w:cs="Arial"/>
          <w:b/>
          <w:bCs/>
          <w:sz w:val="22"/>
        </w:rPr>
        <w:t>5</w:t>
      </w:r>
      <w:r>
        <w:rPr>
          <w:rFonts w:ascii="Arial" w:hAnsi="Arial" w:cs="Arial"/>
          <w:b/>
          <w:bCs/>
          <w:sz w:val="22"/>
        </w:rPr>
        <w:t>.</w:t>
      </w:r>
      <w:r>
        <w:rPr>
          <w:rFonts w:ascii="Arial" w:hAnsi="Arial" w:cs="Arial"/>
          <w:b/>
          <w:bCs/>
          <w:sz w:val="22"/>
        </w:rPr>
        <w:tab/>
        <w:t>Material Litigation</w:t>
      </w:r>
    </w:p>
    <w:p w:rsidR="00321BD6" w:rsidRDefault="00321BD6">
      <w:pPr>
        <w:pStyle w:val="BodyTextIndent"/>
        <w:jc w:val="both"/>
        <w:rPr>
          <w:rFonts w:ascii="Arial" w:hAnsi="Arial" w:cs="Arial"/>
          <w:b/>
          <w:bCs/>
          <w:sz w:val="22"/>
        </w:rPr>
      </w:pPr>
    </w:p>
    <w:p w:rsidR="0012495E" w:rsidRDefault="00321BD6" w:rsidP="008E6B92">
      <w:pPr>
        <w:pStyle w:val="BodyTextIndent"/>
        <w:ind w:left="720" w:hanging="720"/>
        <w:jc w:val="both"/>
        <w:rPr>
          <w:rFonts w:ascii="Arial" w:hAnsi="Arial" w:cs="Arial"/>
          <w:sz w:val="22"/>
        </w:rPr>
      </w:pPr>
      <w:r>
        <w:rPr>
          <w:rFonts w:ascii="Arial" w:hAnsi="Arial" w:cs="Arial"/>
          <w:sz w:val="22"/>
        </w:rPr>
        <w:tab/>
        <w:t>Neither the Company nor its subsidiary is engaged in any material litigation and arbitration, either as plaintiff or defendant, which has a material effect and adversely affect on the financial position of the Group.</w:t>
      </w:r>
    </w:p>
    <w:p w:rsidR="008E6B92" w:rsidRDefault="008E6B92" w:rsidP="008E6B92">
      <w:pPr>
        <w:pStyle w:val="BodyTextIndent"/>
        <w:ind w:left="720" w:hanging="720"/>
        <w:jc w:val="both"/>
        <w:rPr>
          <w:rFonts w:ascii="Arial" w:hAnsi="Arial" w:cs="Arial"/>
          <w:sz w:val="22"/>
        </w:rPr>
      </w:pPr>
    </w:p>
    <w:p w:rsidR="00B969DA" w:rsidRDefault="00B969DA" w:rsidP="008E6B92">
      <w:pPr>
        <w:pStyle w:val="BodyTextIndent"/>
        <w:ind w:left="720" w:hanging="720"/>
        <w:jc w:val="both"/>
        <w:rPr>
          <w:rFonts w:ascii="Arial" w:hAnsi="Arial" w:cs="Arial"/>
          <w:sz w:val="22"/>
        </w:rPr>
      </w:pPr>
    </w:p>
    <w:p w:rsidR="00B969DA" w:rsidRPr="008E6B92" w:rsidRDefault="00B969DA" w:rsidP="008E6B92">
      <w:pPr>
        <w:pStyle w:val="BodyTextIndent"/>
        <w:ind w:left="720" w:hanging="720"/>
        <w:jc w:val="both"/>
        <w:rPr>
          <w:rFonts w:ascii="Arial" w:hAnsi="Arial" w:cs="Arial"/>
          <w:sz w:val="22"/>
        </w:rPr>
      </w:pPr>
    </w:p>
    <w:p w:rsidR="00321BD6" w:rsidRDefault="00321BD6">
      <w:pPr>
        <w:pStyle w:val="BodyTextIndent"/>
        <w:ind w:left="0"/>
        <w:jc w:val="both"/>
        <w:rPr>
          <w:rFonts w:ascii="Arial" w:hAnsi="Arial" w:cs="Arial"/>
          <w:b/>
          <w:bCs/>
          <w:sz w:val="22"/>
        </w:rPr>
      </w:pPr>
      <w:r>
        <w:rPr>
          <w:rFonts w:ascii="Arial" w:hAnsi="Arial" w:cs="Arial"/>
          <w:b/>
          <w:bCs/>
          <w:sz w:val="22"/>
        </w:rPr>
        <w:t>2</w:t>
      </w:r>
      <w:r w:rsidR="00DD372E">
        <w:rPr>
          <w:rFonts w:ascii="Arial" w:hAnsi="Arial" w:cs="Arial"/>
          <w:b/>
          <w:bCs/>
          <w:sz w:val="22"/>
        </w:rPr>
        <w:t>6</w:t>
      </w:r>
      <w:r>
        <w:rPr>
          <w:rFonts w:ascii="Arial" w:hAnsi="Arial" w:cs="Arial"/>
          <w:b/>
          <w:bCs/>
          <w:sz w:val="22"/>
        </w:rPr>
        <w:t>.</w:t>
      </w:r>
      <w:r>
        <w:rPr>
          <w:rFonts w:ascii="Arial" w:hAnsi="Arial" w:cs="Arial"/>
          <w:b/>
          <w:bCs/>
          <w:sz w:val="22"/>
        </w:rPr>
        <w:tab/>
        <w:t>Dividends</w:t>
      </w:r>
    </w:p>
    <w:p w:rsidR="009C4258" w:rsidRDefault="009C4258" w:rsidP="009C4258">
      <w:pPr>
        <w:ind w:left="720"/>
        <w:jc w:val="both"/>
        <w:rPr>
          <w:rFonts w:ascii="Arial" w:hAnsi="Arial" w:cs="Arial"/>
          <w:sz w:val="22"/>
        </w:rPr>
      </w:pPr>
    </w:p>
    <w:p w:rsidR="008E6B92" w:rsidRDefault="009C4258" w:rsidP="008E6B92">
      <w:pPr>
        <w:ind w:left="720"/>
        <w:jc w:val="both"/>
        <w:rPr>
          <w:rFonts w:ascii="Arial" w:hAnsi="Arial" w:cs="Arial"/>
          <w:sz w:val="22"/>
        </w:rPr>
      </w:pPr>
      <w:r>
        <w:rPr>
          <w:rFonts w:ascii="Arial" w:hAnsi="Arial" w:cs="Arial"/>
          <w:sz w:val="22"/>
        </w:rPr>
        <w:t>The Board does not recommend any interim dividend in respect of the current quarter under review.</w:t>
      </w:r>
    </w:p>
    <w:p w:rsidR="008E6B92" w:rsidRDefault="008E6B92" w:rsidP="008E6B92">
      <w:pPr>
        <w:ind w:left="720"/>
        <w:jc w:val="both"/>
        <w:rPr>
          <w:rFonts w:ascii="Arial" w:hAnsi="Arial" w:cs="Arial"/>
          <w:sz w:val="22"/>
        </w:rPr>
      </w:pPr>
    </w:p>
    <w:p w:rsidR="008E6B92" w:rsidRDefault="008E6B92" w:rsidP="008E6B92">
      <w:pPr>
        <w:ind w:left="720"/>
        <w:jc w:val="both"/>
        <w:rPr>
          <w:rFonts w:ascii="Arial" w:hAnsi="Arial" w:cs="Arial"/>
          <w:sz w:val="22"/>
        </w:rPr>
      </w:pPr>
    </w:p>
    <w:p w:rsidR="008E6B92" w:rsidRDefault="008E6B92" w:rsidP="008E6B92">
      <w:pPr>
        <w:ind w:left="720"/>
        <w:jc w:val="both"/>
        <w:rPr>
          <w:rFonts w:ascii="Arial" w:hAnsi="Arial" w:cs="Arial"/>
          <w:sz w:val="22"/>
        </w:rPr>
      </w:pPr>
    </w:p>
    <w:p w:rsidR="00321BD6" w:rsidRDefault="003D4FB3" w:rsidP="008E6B92">
      <w:pPr>
        <w:jc w:val="both"/>
        <w:rPr>
          <w:rFonts w:ascii="Arial" w:hAnsi="Arial" w:cs="Arial"/>
          <w:b/>
          <w:bCs/>
          <w:sz w:val="22"/>
        </w:rPr>
      </w:pPr>
      <w:r>
        <w:rPr>
          <w:rFonts w:ascii="Arial" w:hAnsi="Arial" w:cs="Arial"/>
          <w:b/>
          <w:bCs/>
          <w:sz w:val="22"/>
        </w:rPr>
        <w:t>2</w:t>
      </w:r>
      <w:r w:rsidR="00DD372E">
        <w:rPr>
          <w:rFonts w:ascii="Arial" w:hAnsi="Arial" w:cs="Arial"/>
          <w:b/>
          <w:bCs/>
          <w:sz w:val="22"/>
        </w:rPr>
        <w:t>7</w:t>
      </w:r>
      <w:r>
        <w:rPr>
          <w:rFonts w:ascii="Arial" w:hAnsi="Arial" w:cs="Arial"/>
          <w:b/>
          <w:bCs/>
          <w:sz w:val="22"/>
        </w:rPr>
        <w:t>.</w:t>
      </w:r>
      <w:r w:rsidR="00344B1D">
        <w:rPr>
          <w:rFonts w:ascii="Arial" w:hAnsi="Arial" w:cs="Arial"/>
          <w:b/>
          <w:bCs/>
          <w:sz w:val="22"/>
        </w:rPr>
        <w:tab/>
      </w:r>
      <w:r w:rsidR="00321BD6">
        <w:rPr>
          <w:rFonts w:ascii="Arial" w:hAnsi="Arial" w:cs="Arial"/>
          <w:b/>
          <w:bCs/>
          <w:sz w:val="22"/>
        </w:rPr>
        <w:t xml:space="preserve">Earnings </w:t>
      </w:r>
      <w:proofErr w:type="gramStart"/>
      <w:r w:rsidR="00321BD6">
        <w:rPr>
          <w:rFonts w:ascii="Arial" w:hAnsi="Arial" w:cs="Arial"/>
          <w:b/>
          <w:bCs/>
          <w:sz w:val="22"/>
        </w:rPr>
        <w:t>Per</w:t>
      </w:r>
      <w:proofErr w:type="gramEnd"/>
      <w:r w:rsidR="00321BD6">
        <w:rPr>
          <w:rFonts w:ascii="Arial" w:hAnsi="Arial" w:cs="Arial"/>
          <w:b/>
          <w:bCs/>
          <w:sz w:val="22"/>
        </w:rPr>
        <w:t xml:space="preserve"> Share</w:t>
      </w:r>
    </w:p>
    <w:p w:rsidR="00321BD6" w:rsidRDefault="00321BD6">
      <w:pPr>
        <w:pStyle w:val="BodyTextIndent"/>
        <w:ind w:hanging="360"/>
        <w:jc w:val="both"/>
        <w:rPr>
          <w:rFonts w:ascii="Arial" w:hAnsi="Arial" w:cs="Arial"/>
          <w:sz w:val="22"/>
        </w:rPr>
      </w:pPr>
    </w:p>
    <w:p w:rsidR="00321BD6" w:rsidRDefault="00321BD6" w:rsidP="00816C8A">
      <w:pPr>
        <w:pStyle w:val="BodyTextIndent"/>
        <w:ind w:left="0" w:firstLine="720"/>
        <w:jc w:val="both"/>
        <w:rPr>
          <w:rFonts w:ascii="Arial" w:hAnsi="Arial" w:cs="Arial"/>
          <w:sz w:val="22"/>
        </w:rPr>
      </w:pPr>
      <w:r>
        <w:rPr>
          <w:rFonts w:ascii="Arial" w:hAnsi="Arial" w:cs="Arial"/>
          <w:b/>
          <w:bCs/>
          <w:sz w:val="22"/>
        </w:rPr>
        <w:t>Basic earnings per share</w:t>
      </w:r>
    </w:p>
    <w:p w:rsidR="00321BD6" w:rsidRDefault="00321BD6" w:rsidP="00482DCF">
      <w:pPr>
        <w:pStyle w:val="BodyTextIndent"/>
        <w:ind w:left="720"/>
        <w:jc w:val="both"/>
        <w:rPr>
          <w:rFonts w:ascii="Arial" w:hAnsi="Arial" w:cs="Arial"/>
          <w:sz w:val="22"/>
        </w:rPr>
      </w:pPr>
      <w:proofErr w:type="gramStart"/>
      <w:r>
        <w:rPr>
          <w:rFonts w:ascii="Arial" w:hAnsi="Arial" w:cs="Arial"/>
          <w:sz w:val="22"/>
        </w:rPr>
        <w:t xml:space="preserve">Basic </w:t>
      </w:r>
      <w:r w:rsidR="001B50AD">
        <w:rPr>
          <w:rFonts w:ascii="Arial" w:hAnsi="Arial" w:cs="Arial"/>
          <w:sz w:val="22"/>
        </w:rPr>
        <w:t>earnings</w:t>
      </w:r>
      <w:r>
        <w:rPr>
          <w:rFonts w:ascii="Arial" w:hAnsi="Arial" w:cs="Arial"/>
          <w:sz w:val="22"/>
        </w:rPr>
        <w:t xml:space="preserve"> per share is</w:t>
      </w:r>
      <w:proofErr w:type="gramEnd"/>
      <w:r>
        <w:rPr>
          <w:rFonts w:ascii="Arial" w:hAnsi="Arial" w:cs="Arial"/>
          <w:sz w:val="22"/>
        </w:rPr>
        <w:t xml:space="preserve"> calculated by dividing the net profit for the period by the weighted average number of ordinary shares issued during the period.</w:t>
      </w:r>
    </w:p>
    <w:p w:rsidR="0012495E" w:rsidRDefault="0012495E">
      <w:pPr>
        <w:pStyle w:val="BodyTextIndent"/>
        <w:jc w:val="both"/>
        <w:rPr>
          <w:rFonts w:ascii="Arial" w:hAnsi="Arial" w:cs="Arial"/>
          <w:sz w:val="22"/>
        </w:rPr>
      </w:pPr>
    </w:p>
    <w:bookmarkStart w:id="6" w:name="_MON_1398764830"/>
    <w:bookmarkEnd w:id="6"/>
    <w:p w:rsidR="00773957" w:rsidRDefault="002C0B1A" w:rsidP="00482DCF">
      <w:pPr>
        <w:pStyle w:val="BodyTextIndent"/>
        <w:tabs>
          <w:tab w:val="left" w:pos="1890"/>
        </w:tabs>
        <w:ind w:left="1800" w:hanging="1080"/>
        <w:jc w:val="both"/>
      </w:pPr>
      <w:r>
        <w:object w:dxaOrig="9872" w:dyaOrig="2991">
          <v:shape id="_x0000_i1030" type="#_x0000_t75" style="width:493.5pt;height:149.25pt" o:ole="">
            <v:imagedata r:id="rId19" o:title=""/>
          </v:shape>
          <o:OLEObject Type="Embed" ProgID="Excel.Sheet.8" ShapeID="_x0000_i1030" DrawAspect="Content" ObjectID="_1423570449" r:id="rId20"/>
        </w:object>
      </w:r>
    </w:p>
    <w:p w:rsidR="006149B4" w:rsidRDefault="006149B4" w:rsidP="00482DCF">
      <w:pPr>
        <w:pStyle w:val="BodyTextIndent"/>
        <w:tabs>
          <w:tab w:val="left" w:pos="1890"/>
        </w:tabs>
        <w:ind w:left="1800" w:hanging="1080"/>
        <w:jc w:val="both"/>
        <w:rPr>
          <w:rFonts w:ascii="Arial" w:hAnsi="Arial" w:cs="Arial"/>
          <w:sz w:val="22"/>
        </w:rPr>
      </w:pPr>
    </w:p>
    <w:p w:rsidR="001B50AD" w:rsidRDefault="001B50AD">
      <w:pPr>
        <w:rPr>
          <w:rFonts w:ascii="Arial" w:hAnsi="Arial" w:cs="Arial"/>
          <w:b/>
          <w:bCs/>
          <w:sz w:val="22"/>
        </w:rPr>
      </w:pPr>
      <w:r>
        <w:rPr>
          <w:rFonts w:ascii="Arial" w:hAnsi="Arial" w:cs="Arial"/>
          <w:b/>
          <w:bCs/>
          <w:sz w:val="22"/>
        </w:rPr>
        <w:br w:type="page"/>
      </w:r>
    </w:p>
    <w:p w:rsidR="001B50AD" w:rsidRDefault="001B50AD" w:rsidP="00773957">
      <w:pPr>
        <w:pStyle w:val="BodyTextIndent"/>
        <w:ind w:left="0"/>
        <w:jc w:val="both"/>
        <w:rPr>
          <w:rFonts w:ascii="Arial" w:hAnsi="Arial" w:cs="Arial"/>
          <w:b/>
          <w:bCs/>
          <w:sz w:val="22"/>
        </w:rPr>
      </w:pPr>
    </w:p>
    <w:p w:rsidR="00773957" w:rsidRDefault="00773957" w:rsidP="00773957">
      <w:pPr>
        <w:pStyle w:val="BodyTextIndent"/>
        <w:ind w:left="0"/>
        <w:jc w:val="both"/>
        <w:rPr>
          <w:rFonts w:ascii="Arial" w:hAnsi="Arial" w:cs="Arial"/>
          <w:sz w:val="22"/>
        </w:rPr>
      </w:pPr>
      <w:r>
        <w:rPr>
          <w:rFonts w:ascii="Arial" w:hAnsi="Arial" w:cs="Arial"/>
          <w:b/>
          <w:bCs/>
          <w:sz w:val="22"/>
        </w:rPr>
        <w:t>2</w:t>
      </w:r>
      <w:r w:rsidR="00DD372E">
        <w:rPr>
          <w:rFonts w:ascii="Arial" w:hAnsi="Arial" w:cs="Arial"/>
          <w:b/>
          <w:bCs/>
          <w:sz w:val="22"/>
        </w:rPr>
        <w:t>8</w:t>
      </w:r>
      <w:r>
        <w:rPr>
          <w:rFonts w:ascii="Arial" w:hAnsi="Arial" w:cs="Arial"/>
          <w:b/>
          <w:bCs/>
          <w:sz w:val="22"/>
        </w:rPr>
        <w:t>.</w:t>
      </w:r>
      <w:r>
        <w:rPr>
          <w:rFonts w:ascii="Arial" w:hAnsi="Arial" w:cs="Arial"/>
          <w:b/>
          <w:bCs/>
          <w:sz w:val="22"/>
        </w:rPr>
        <w:tab/>
      </w:r>
      <w:proofErr w:type="spellStart"/>
      <w:r>
        <w:rPr>
          <w:rFonts w:ascii="Arial" w:hAnsi="Arial" w:cs="Arial"/>
          <w:b/>
          <w:bCs/>
          <w:sz w:val="22"/>
        </w:rPr>
        <w:t>Realised</w:t>
      </w:r>
      <w:proofErr w:type="spellEnd"/>
      <w:r>
        <w:rPr>
          <w:rFonts w:ascii="Arial" w:hAnsi="Arial" w:cs="Arial"/>
          <w:b/>
          <w:bCs/>
          <w:sz w:val="22"/>
        </w:rPr>
        <w:t xml:space="preserve"> and </w:t>
      </w:r>
      <w:proofErr w:type="spellStart"/>
      <w:r>
        <w:rPr>
          <w:rFonts w:ascii="Arial" w:hAnsi="Arial" w:cs="Arial"/>
          <w:b/>
          <w:bCs/>
          <w:sz w:val="22"/>
        </w:rPr>
        <w:t>Unrealised</w:t>
      </w:r>
      <w:proofErr w:type="spellEnd"/>
      <w:r>
        <w:rPr>
          <w:rFonts w:ascii="Arial" w:hAnsi="Arial" w:cs="Arial"/>
          <w:b/>
          <w:bCs/>
          <w:sz w:val="22"/>
        </w:rPr>
        <w:t xml:space="preserve"> Retained Earnings</w:t>
      </w:r>
    </w:p>
    <w:p w:rsidR="00773957" w:rsidRDefault="00773957" w:rsidP="00773957">
      <w:pPr>
        <w:pStyle w:val="BodyTextIndent"/>
        <w:ind w:left="720" w:hanging="720"/>
        <w:jc w:val="both"/>
        <w:rPr>
          <w:rFonts w:ascii="Arial" w:hAnsi="Arial" w:cs="Arial"/>
          <w:sz w:val="22"/>
        </w:rPr>
      </w:pPr>
    </w:p>
    <w:p w:rsidR="00773957" w:rsidRDefault="00773957" w:rsidP="00773957">
      <w:pPr>
        <w:pStyle w:val="BodyTextIndent"/>
        <w:ind w:left="720" w:hanging="720"/>
        <w:jc w:val="both"/>
        <w:rPr>
          <w:rFonts w:ascii="Arial" w:hAnsi="Arial" w:cs="Arial"/>
          <w:sz w:val="22"/>
        </w:rPr>
      </w:pPr>
      <w:r>
        <w:rPr>
          <w:rFonts w:ascii="Arial" w:hAnsi="Arial" w:cs="Arial"/>
          <w:sz w:val="22"/>
        </w:rPr>
        <w:tab/>
        <w:t xml:space="preserve">The breakdown as at </w:t>
      </w:r>
      <w:r w:rsidR="001B50AD">
        <w:rPr>
          <w:rFonts w:ascii="Arial" w:hAnsi="Arial" w:cs="Arial"/>
          <w:sz w:val="22"/>
        </w:rPr>
        <w:t>31</w:t>
      </w:r>
      <w:r>
        <w:rPr>
          <w:rFonts w:ascii="Arial" w:hAnsi="Arial" w:cs="Arial"/>
          <w:sz w:val="22"/>
        </w:rPr>
        <w:t xml:space="preserve"> </w:t>
      </w:r>
      <w:r w:rsidR="001B50AD">
        <w:rPr>
          <w:rFonts w:ascii="Arial" w:hAnsi="Arial" w:cs="Arial"/>
          <w:sz w:val="22"/>
        </w:rPr>
        <w:t>December</w:t>
      </w:r>
      <w:r>
        <w:rPr>
          <w:rFonts w:ascii="Arial" w:hAnsi="Arial" w:cs="Arial"/>
          <w:sz w:val="22"/>
        </w:rPr>
        <w:t xml:space="preserve"> 201</w:t>
      </w:r>
      <w:r w:rsidR="006E7090">
        <w:rPr>
          <w:rFonts w:ascii="Arial" w:hAnsi="Arial" w:cs="Arial"/>
          <w:sz w:val="22"/>
        </w:rPr>
        <w:t>2</w:t>
      </w:r>
      <w:r>
        <w:rPr>
          <w:rFonts w:ascii="Arial" w:hAnsi="Arial" w:cs="Arial"/>
          <w:sz w:val="22"/>
        </w:rPr>
        <w:t xml:space="preserve"> is as </w:t>
      </w:r>
      <w:r w:rsidR="00D40A0E">
        <w:rPr>
          <w:rFonts w:ascii="Arial" w:hAnsi="Arial" w:cs="Arial"/>
          <w:sz w:val="22"/>
        </w:rPr>
        <w:t>follows: -</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p>
    <w:p w:rsidR="00D40A0E" w:rsidRDefault="00773957" w:rsidP="00773957">
      <w:pPr>
        <w:pStyle w:val="BodyTextIndent"/>
        <w:ind w:left="720"/>
        <w:jc w:val="both"/>
        <w:rPr>
          <w:rFonts w:ascii="Arial" w:hAnsi="Arial" w:cs="Arial"/>
          <w:sz w:val="22"/>
        </w:rPr>
      </w:pPr>
      <w:r>
        <w:rPr>
          <w:rFonts w:ascii="Arial" w:hAnsi="Arial" w:cs="Arial"/>
          <w:sz w:val="22"/>
        </w:rPr>
        <w:tab/>
      </w:r>
      <w:bookmarkStart w:id="7" w:name="_MON_1398764971"/>
      <w:bookmarkEnd w:id="7"/>
      <w:r w:rsidR="00AD4B38" w:rsidRPr="00C95A0F">
        <w:rPr>
          <w:rFonts w:ascii="Arial" w:hAnsi="Arial" w:cs="Arial"/>
          <w:sz w:val="22"/>
        </w:rPr>
        <w:object w:dxaOrig="8743" w:dyaOrig="2161">
          <v:shape id="_x0000_i1031" type="#_x0000_t75" style="width:438.75pt;height:107.25pt" o:ole="">
            <v:imagedata r:id="rId21" o:title=""/>
          </v:shape>
          <o:OLEObject Type="Embed" ProgID="Excel.Sheet.8" ShapeID="_x0000_i1031" DrawAspect="Content" ObjectID="_1423570450" r:id="rId22"/>
        </w:object>
      </w:r>
    </w:p>
    <w:p w:rsidR="00BC4696" w:rsidRDefault="00BC4696">
      <w:pPr>
        <w:jc w:val="both"/>
        <w:rPr>
          <w:rFonts w:ascii="Arial" w:hAnsi="Arial" w:cs="Arial"/>
        </w:rPr>
      </w:pPr>
    </w:p>
    <w:p w:rsidR="00BC4696" w:rsidRDefault="00BC4696">
      <w:pPr>
        <w:jc w:val="both"/>
        <w:rPr>
          <w:rFonts w:ascii="Arial" w:hAnsi="Arial" w:cs="Arial"/>
        </w:rPr>
      </w:pPr>
    </w:p>
    <w:p w:rsidR="001B50AD" w:rsidRDefault="001B50AD">
      <w:pPr>
        <w:jc w:val="both"/>
        <w:rPr>
          <w:rFonts w:ascii="Arial" w:hAnsi="Arial" w:cs="Arial"/>
        </w:rPr>
      </w:pPr>
    </w:p>
    <w:p w:rsidR="001B50AD" w:rsidRDefault="001B50AD">
      <w:pPr>
        <w:jc w:val="both"/>
        <w:rPr>
          <w:rFonts w:ascii="Arial" w:hAnsi="Arial" w:cs="Arial"/>
        </w:rPr>
      </w:pPr>
    </w:p>
    <w:p w:rsidR="001B50AD" w:rsidRDefault="001B50AD">
      <w:pPr>
        <w:jc w:val="both"/>
        <w:rPr>
          <w:rFonts w:ascii="Arial" w:hAnsi="Arial" w:cs="Arial"/>
        </w:rPr>
      </w:pPr>
    </w:p>
    <w:p w:rsidR="00321BD6" w:rsidRDefault="00321BD6">
      <w:pPr>
        <w:jc w:val="both"/>
        <w:rPr>
          <w:rFonts w:ascii="Arial" w:hAnsi="Arial" w:cs="Arial"/>
        </w:rPr>
      </w:pPr>
      <w:r>
        <w:rPr>
          <w:rFonts w:ascii="Arial" w:hAnsi="Arial" w:cs="Arial"/>
        </w:rPr>
        <w:t>By Order of the Board</w:t>
      </w:r>
    </w:p>
    <w:p w:rsidR="00321BD6" w:rsidRDefault="00321BD6">
      <w:pPr>
        <w:tabs>
          <w:tab w:val="left" w:pos="720"/>
        </w:tabs>
        <w:ind w:left="1440" w:hanging="1440"/>
        <w:jc w:val="both"/>
        <w:rPr>
          <w:rFonts w:ascii="Arial" w:hAnsi="Arial" w:cs="Arial"/>
        </w:rPr>
      </w:pPr>
    </w:p>
    <w:p w:rsidR="00FB45AE" w:rsidRDefault="00FB45AE">
      <w:pPr>
        <w:tabs>
          <w:tab w:val="left" w:pos="720"/>
        </w:tabs>
        <w:ind w:left="1440" w:hanging="1440"/>
        <w:jc w:val="both"/>
        <w:rPr>
          <w:rFonts w:ascii="Arial" w:hAnsi="Arial" w:cs="Arial"/>
        </w:rPr>
      </w:pPr>
    </w:p>
    <w:p w:rsidR="00321BD6" w:rsidRDefault="00321BD6">
      <w:pPr>
        <w:tabs>
          <w:tab w:val="left" w:pos="720"/>
        </w:tabs>
        <w:ind w:left="1440" w:hanging="1440"/>
        <w:jc w:val="both"/>
        <w:rPr>
          <w:rFonts w:ascii="Arial" w:hAnsi="Arial" w:cs="Arial"/>
        </w:rPr>
      </w:pPr>
    </w:p>
    <w:p w:rsidR="00FE2748" w:rsidRDefault="00FE2748">
      <w:pPr>
        <w:tabs>
          <w:tab w:val="left" w:pos="720"/>
        </w:tabs>
        <w:ind w:left="1440" w:hanging="1440"/>
        <w:jc w:val="both"/>
        <w:rPr>
          <w:rFonts w:ascii="Arial" w:hAnsi="Arial" w:cs="Arial"/>
        </w:rPr>
      </w:pPr>
    </w:p>
    <w:p w:rsidR="00BC4696" w:rsidRDefault="00BC4696">
      <w:pPr>
        <w:tabs>
          <w:tab w:val="left" w:pos="720"/>
        </w:tabs>
        <w:ind w:left="1440" w:hanging="1440"/>
        <w:jc w:val="both"/>
        <w:rPr>
          <w:rFonts w:ascii="Arial" w:hAnsi="Arial" w:cs="Arial"/>
        </w:rPr>
      </w:pPr>
    </w:p>
    <w:p w:rsidR="00321BD6" w:rsidRDefault="00321BD6">
      <w:pPr>
        <w:tabs>
          <w:tab w:val="left" w:pos="720"/>
        </w:tabs>
        <w:ind w:left="1440" w:hanging="1440"/>
        <w:jc w:val="both"/>
        <w:rPr>
          <w:rFonts w:ascii="Arial" w:hAnsi="Arial" w:cs="Arial"/>
        </w:rPr>
      </w:pPr>
      <w:r>
        <w:rPr>
          <w:rFonts w:ascii="Arial" w:hAnsi="Arial" w:cs="Arial"/>
        </w:rPr>
        <w:t>……………………………………</w:t>
      </w:r>
    </w:p>
    <w:p w:rsidR="00321BD6" w:rsidRDefault="00321BD6">
      <w:pPr>
        <w:tabs>
          <w:tab w:val="left" w:pos="720"/>
        </w:tabs>
        <w:ind w:left="1440" w:hanging="1440"/>
        <w:jc w:val="both"/>
        <w:rPr>
          <w:rFonts w:ascii="Arial" w:hAnsi="Arial" w:cs="Arial"/>
        </w:rPr>
      </w:pPr>
      <w:proofErr w:type="spellStart"/>
      <w:r>
        <w:rPr>
          <w:rFonts w:ascii="Arial" w:hAnsi="Arial" w:cs="Arial"/>
        </w:rPr>
        <w:t>Norazmi</w:t>
      </w:r>
      <w:proofErr w:type="spellEnd"/>
      <w:r>
        <w:rPr>
          <w:rFonts w:ascii="Arial" w:hAnsi="Arial" w:cs="Arial"/>
        </w:rPr>
        <w:t xml:space="preserve"> Bin Mohamed </w:t>
      </w:r>
      <w:proofErr w:type="spellStart"/>
      <w:r>
        <w:rPr>
          <w:rFonts w:ascii="Arial" w:hAnsi="Arial" w:cs="Arial"/>
        </w:rPr>
        <w:t>Nurdin</w:t>
      </w:r>
      <w:proofErr w:type="spellEnd"/>
    </w:p>
    <w:p w:rsidR="00321BD6" w:rsidRDefault="00321BD6">
      <w:pPr>
        <w:tabs>
          <w:tab w:val="left" w:pos="720"/>
        </w:tabs>
        <w:ind w:left="1440" w:hanging="1440"/>
        <w:jc w:val="both"/>
        <w:rPr>
          <w:rFonts w:ascii="Arial" w:hAnsi="Arial" w:cs="Arial"/>
        </w:rPr>
      </w:pPr>
      <w:r>
        <w:rPr>
          <w:rFonts w:ascii="Arial" w:hAnsi="Arial" w:cs="Arial"/>
        </w:rPr>
        <w:t>Chairman/Managing Director</w:t>
      </w:r>
    </w:p>
    <w:p w:rsidR="00D40A0E" w:rsidRDefault="00D40A0E">
      <w:pPr>
        <w:pStyle w:val="BodyTextIndent"/>
        <w:ind w:left="720" w:hanging="720"/>
        <w:jc w:val="both"/>
        <w:rPr>
          <w:rFonts w:ascii="Arial" w:hAnsi="Arial" w:cs="Arial"/>
          <w:sz w:val="22"/>
        </w:rPr>
      </w:pPr>
    </w:p>
    <w:p w:rsidR="00321BD6" w:rsidRDefault="00321BD6">
      <w:pPr>
        <w:pStyle w:val="BodyTextIndent"/>
        <w:ind w:left="720" w:hanging="720"/>
        <w:jc w:val="both"/>
        <w:rPr>
          <w:rFonts w:ascii="Arial" w:hAnsi="Arial" w:cs="Arial"/>
          <w:sz w:val="22"/>
        </w:rPr>
      </w:pPr>
      <w:r>
        <w:rPr>
          <w:rFonts w:ascii="Arial" w:hAnsi="Arial" w:cs="Arial"/>
          <w:sz w:val="22"/>
        </w:rPr>
        <w:t xml:space="preserve">Date: </w:t>
      </w:r>
      <w:r w:rsidR="001B50AD">
        <w:rPr>
          <w:rFonts w:ascii="Arial" w:hAnsi="Arial" w:cs="Arial"/>
          <w:sz w:val="22"/>
        </w:rPr>
        <w:t>2</w:t>
      </w:r>
      <w:r w:rsidR="00870E7D">
        <w:rPr>
          <w:rFonts w:ascii="Arial" w:hAnsi="Arial" w:cs="Arial"/>
          <w:sz w:val="22"/>
        </w:rPr>
        <w:t>8</w:t>
      </w:r>
      <w:r w:rsidR="001B50AD">
        <w:rPr>
          <w:rFonts w:ascii="Arial" w:hAnsi="Arial" w:cs="Arial"/>
          <w:sz w:val="22"/>
        </w:rPr>
        <w:t xml:space="preserve"> February</w:t>
      </w:r>
      <w:r>
        <w:rPr>
          <w:rFonts w:ascii="Arial" w:hAnsi="Arial" w:cs="Arial"/>
          <w:sz w:val="22"/>
        </w:rPr>
        <w:t xml:space="preserve"> 20</w:t>
      </w:r>
      <w:r w:rsidR="007B69FA">
        <w:rPr>
          <w:rFonts w:ascii="Arial" w:hAnsi="Arial" w:cs="Arial"/>
          <w:sz w:val="22"/>
        </w:rPr>
        <w:t>1</w:t>
      </w:r>
      <w:r w:rsidR="00CC5C4F">
        <w:rPr>
          <w:rFonts w:ascii="Arial" w:hAnsi="Arial" w:cs="Arial"/>
          <w:sz w:val="22"/>
        </w:rPr>
        <w:t>2</w:t>
      </w:r>
    </w:p>
    <w:p w:rsidR="004D272A" w:rsidRDefault="004D272A">
      <w:pPr>
        <w:pStyle w:val="BodyTextIndent"/>
        <w:ind w:left="720" w:hanging="720"/>
        <w:jc w:val="both"/>
        <w:rPr>
          <w:rFonts w:ascii="Arial" w:hAnsi="Arial" w:cs="Arial"/>
          <w:sz w:val="22"/>
        </w:rPr>
      </w:pPr>
    </w:p>
    <w:sectPr w:rsidR="004D272A" w:rsidSect="00FB45AE">
      <w:headerReference w:type="default" r:id="rId23"/>
      <w:footerReference w:type="default" r:id="rId24"/>
      <w:pgSz w:w="12240" w:h="15840"/>
      <w:pgMar w:top="2160" w:right="1080" w:bottom="1080" w:left="108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387" w:rsidRDefault="00104387">
      <w:r>
        <w:separator/>
      </w:r>
    </w:p>
  </w:endnote>
  <w:endnote w:type="continuationSeparator" w:id="0">
    <w:p w:rsidR="00104387" w:rsidRDefault="0010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87" w:rsidRPr="002F6AE0" w:rsidRDefault="00104387">
    <w:pPr>
      <w:pStyle w:val="Footer"/>
      <w:jc w:val="center"/>
      <w:rPr>
        <w:i/>
        <w:sz w:val="20"/>
        <w:szCs w:val="20"/>
      </w:rPr>
    </w:pPr>
    <w:r w:rsidRPr="002F6AE0">
      <w:rPr>
        <w:i/>
        <w:sz w:val="20"/>
        <w:szCs w:val="20"/>
      </w:rPr>
      <w:t xml:space="preserve">Page </w:t>
    </w:r>
    <w:r w:rsidR="001E6132" w:rsidRPr="002F6AE0">
      <w:rPr>
        <w:i/>
        <w:sz w:val="20"/>
        <w:szCs w:val="20"/>
      </w:rPr>
      <w:fldChar w:fldCharType="begin"/>
    </w:r>
    <w:r w:rsidRPr="002F6AE0">
      <w:rPr>
        <w:i/>
        <w:sz w:val="20"/>
        <w:szCs w:val="20"/>
      </w:rPr>
      <w:instrText xml:space="preserve"> PAGE </w:instrText>
    </w:r>
    <w:r w:rsidR="001E6132" w:rsidRPr="002F6AE0">
      <w:rPr>
        <w:i/>
        <w:sz w:val="20"/>
        <w:szCs w:val="20"/>
      </w:rPr>
      <w:fldChar w:fldCharType="separate"/>
    </w:r>
    <w:r w:rsidR="00C6115C">
      <w:rPr>
        <w:i/>
        <w:noProof/>
        <w:sz w:val="20"/>
        <w:szCs w:val="20"/>
      </w:rPr>
      <w:t>11</w:t>
    </w:r>
    <w:r w:rsidR="001E6132" w:rsidRPr="002F6AE0">
      <w:rPr>
        <w:i/>
        <w:sz w:val="20"/>
        <w:szCs w:val="20"/>
      </w:rPr>
      <w:fldChar w:fldCharType="end"/>
    </w:r>
    <w:r w:rsidRPr="002F6AE0">
      <w:rPr>
        <w:i/>
        <w:sz w:val="20"/>
        <w:szCs w:val="20"/>
      </w:rPr>
      <w:t xml:space="preserve"> of </w:t>
    </w:r>
    <w:r>
      <w:rPr>
        <w:i/>
        <w:sz w:val="20"/>
        <w:szCs w:val="20"/>
      </w:rPr>
      <w:t>15</w:t>
    </w:r>
  </w:p>
  <w:p w:rsidR="00104387" w:rsidRDefault="00104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387" w:rsidRDefault="00104387">
      <w:r>
        <w:separator/>
      </w:r>
    </w:p>
  </w:footnote>
  <w:footnote w:type="continuationSeparator" w:id="0">
    <w:p w:rsidR="00104387" w:rsidRDefault="0010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87" w:rsidRDefault="00104387">
    <w:pPr>
      <w:jc w:val="center"/>
      <w:rPr>
        <w:rFonts w:ascii="Arial Narrow" w:hAnsi="Arial Narrow"/>
      </w:rPr>
    </w:pPr>
    <w:r w:rsidRPr="009546F9">
      <w:rPr>
        <w:b/>
        <w:noProof/>
        <w:sz w:val="28"/>
        <w:szCs w:val="28"/>
      </w:rPr>
      <w:drawing>
        <wp:anchor distT="0" distB="0" distL="114300" distR="114300" simplePos="0" relativeHeight="251657216" behindDoc="0" locked="0" layoutInCell="1" allowOverlap="1">
          <wp:simplePos x="0" y="0"/>
          <wp:positionH relativeFrom="column">
            <wp:posOffset>619125</wp:posOffset>
          </wp:positionH>
          <wp:positionV relativeFrom="paragraph">
            <wp:posOffset>10795</wp:posOffset>
          </wp:positionV>
          <wp:extent cx="704850" cy="6096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4850" cy="609600"/>
                  </a:xfrm>
                  <a:prstGeom prst="rect">
                    <a:avLst/>
                  </a:prstGeom>
                  <a:solidFill>
                    <a:srgbClr val="4F81BD"/>
                  </a:solidFill>
                </pic:spPr>
              </pic:pic>
            </a:graphicData>
          </a:graphic>
        </wp:anchor>
      </w:drawing>
    </w:r>
    <w:r w:rsidRPr="009546F9">
      <w:rPr>
        <w:rFonts w:ascii="Arial Narrow" w:hAnsi="Arial Narrow"/>
        <w:b/>
        <w:sz w:val="28"/>
        <w:szCs w:val="28"/>
      </w:rPr>
      <w:t>LEBTECH BERHAD</w:t>
    </w:r>
    <w:r>
      <w:rPr>
        <w:rFonts w:ascii="Arial Narrow" w:hAnsi="Arial Narrow"/>
      </w:rPr>
      <w:t xml:space="preserve"> </w:t>
    </w:r>
    <w:r w:rsidRPr="006D257A">
      <w:rPr>
        <w:rFonts w:ascii="Arial Narrow" w:hAnsi="Arial Narrow"/>
        <w:sz w:val="20"/>
        <w:szCs w:val="20"/>
      </w:rPr>
      <w:t>(590945-H)</w:t>
    </w:r>
  </w:p>
  <w:p w:rsidR="00104387" w:rsidRDefault="00104387" w:rsidP="007178E4">
    <w:pPr>
      <w:spacing w:before="120"/>
      <w:jc w:val="center"/>
      <w:rPr>
        <w:rFonts w:ascii="Arial Narrow" w:hAnsi="Arial Narrow"/>
      </w:rPr>
    </w:pPr>
    <w:r>
      <w:rPr>
        <w:rFonts w:ascii="Arial Narrow" w:hAnsi="Arial Narrow"/>
      </w:rPr>
      <w:t>NOTES TO THE UNAUDITED QUARTERLY REPORT</w:t>
    </w:r>
  </w:p>
  <w:p w:rsidR="00104387" w:rsidRDefault="00104387" w:rsidP="00961615">
    <w:pPr>
      <w:jc w:val="center"/>
      <w:rPr>
        <w:rFonts w:ascii="Arial Narrow" w:hAnsi="Arial Narrow"/>
      </w:rPr>
    </w:pPr>
    <w:r>
      <w:rPr>
        <w:rFonts w:ascii="Arial Narrow" w:hAnsi="Arial Narrow"/>
      </w:rPr>
      <w:t>FOR THE FOURTH QUARTER ENDED 31ST DECEMBER 2012</w:t>
    </w:r>
  </w:p>
  <w:p w:rsidR="00104387" w:rsidRDefault="00104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16F"/>
    <w:multiLevelType w:val="hybridMultilevel"/>
    <w:tmpl w:val="402EA76C"/>
    <w:lvl w:ilvl="0" w:tplc="9A7E54B0">
      <w:start w:val="2"/>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990054A"/>
    <w:multiLevelType w:val="hybridMultilevel"/>
    <w:tmpl w:val="83281F5E"/>
    <w:lvl w:ilvl="0" w:tplc="B8F888FA">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E5ADC"/>
    <w:multiLevelType w:val="hybridMultilevel"/>
    <w:tmpl w:val="741CD6F0"/>
    <w:lvl w:ilvl="0" w:tplc="2FAA16D6">
      <w:start w:val="2"/>
      <w:numFmt w:val="decimal"/>
      <w:lvlText w:val="%1."/>
      <w:lvlJc w:val="left"/>
      <w:pPr>
        <w:ind w:left="1440" w:hanging="360"/>
      </w:pPr>
      <w:rPr>
        <w:rFonts w:hint="default"/>
        <w:b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6C025F"/>
    <w:multiLevelType w:val="hybridMultilevel"/>
    <w:tmpl w:val="4B124DF0"/>
    <w:lvl w:ilvl="0" w:tplc="3BDE28A2">
      <w:start w:val="2"/>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02388"/>
    <w:multiLevelType w:val="hybridMultilevel"/>
    <w:tmpl w:val="10F8632C"/>
    <w:lvl w:ilvl="0" w:tplc="BF0833C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3A3649"/>
    <w:multiLevelType w:val="hybridMultilevel"/>
    <w:tmpl w:val="A85A0F44"/>
    <w:lvl w:ilvl="0" w:tplc="0409000F">
      <w:start w:val="6"/>
      <w:numFmt w:val="decimal"/>
      <w:lvlText w:val="%1."/>
      <w:lvlJc w:val="left"/>
      <w:pPr>
        <w:tabs>
          <w:tab w:val="num" w:pos="720"/>
        </w:tabs>
        <w:ind w:left="720" w:hanging="360"/>
      </w:pPr>
      <w:rPr>
        <w:rFonts w:hint="default"/>
      </w:rPr>
    </w:lvl>
    <w:lvl w:ilvl="1" w:tplc="DF5674B8">
      <w:start w:val="1"/>
      <w:numFmt w:val="lowerLetter"/>
      <w:pStyle w:val="ListBullet"/>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F27C2C"/>
    <w:multiLevelType w:val="hybridMultilevel"/>
    <w:tmpl w:val="23CE0744"/>
    <w:lvl w:ilvl="0" w:tplc="E86C179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6C5BFB"/>
    <w:multiLevelType w:val="hybridMultilevel"/>
    <w:tmpl w:val="9CB071F2"/>
    <w:lvl w:ilvl="0" w:tplc="054439E0">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94059"/>
    <w:multiLevelType w:val="hybridMultilevel"/>
    <w:tmpl w:val="4C5E496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66677B"/>
    <w:multiLevelType w:val="hybridMultilevel"/>
    <w:tmpl w:val="82660A02"/>
    <w:lvl w:ilvl="0" w:tplc="1AC4226A">
      <w:start w:val="1"/>
      <w:numFmt w:val="lowerLetter"/>
      <w:lvlText w:val="(%1)"/>
      <w:lvlJc w:val="left"/>
      <w:pPr>
        <w:tabs>
          <w:tab w:val="num" w:pos="1080"/>
        </w:tabs>
        <w:ind w:left="1080" w:hanging="360"/>
      </w:pPr>
      <w:rPr>
        <w:rFonts w:hint="default"/>
      </w:rPr>
    </w:lvl>
    <w:lvl w:ilvl="1" w:tplc="44090019" w:tentative="1">
      <w:start w:val="1"/>
      <w:numFmt w:val="lowerLetter"/>
      <w:lvlText w:val="%2."/>
      <w:lvlJc w:val="left"/>
      <w:pPr>
        <w:tabs>
          <w:tab w:val="num" w:pos="1800"/>
        </w:tabs>
        <w:ind w:left="1800" w:hanging="360"/>
      </w:pPr>
    </w:lvl>
    <w:lvl w:ilvl="2" w:tplc="4409001B" w:tentative="1">
      <w:start w:val="1"/>
      <w:numFmt w:val="lowerRoman"/>
      <w:lvlText w:val="%3."/>
      <w:lvlJc w:val="right"/>
      <w:pPr>
        <w:tabs>
          <w:tab w:val="num" w:pos="2520"/>
        </w:tabs>
        <w:ind w:left="2520" w:hanging="180"/>
      </w:pPr>
    </w:lvl>
    <w:lvl w:ilvl="3" w:tplc="4409000F" w:tentative="1">
      <w:start w:val="1"/>
      <w:numFmt w:val="decimal"/>
      <w:lvlText w:val="%4."/>
      <w:lvlJc w:val="left"/>
      <w:pPr>
        <w:tabs>
          <w:tab w:val="num" w:pos="3240"/>
        </w:tabs>
        <w:ind w:left="3240" w:hanging="360"/>
      </w:pPr>
    </w:lvl>
    <w:lvl w:ilvl="4" w:tplc="44090019" w:tentative="1">
      <w:start w:val="1"/>
      <w:numFmt w:val="lowerLetter"/>
      <w:lvlText w:val="%5."/>
      <w:lvlJc w:val="left"/>
      <w:pPr>
        <w:tabs>
          <w:tab w:val="num" w:pos="3960"/>
        </w:tabs>
        <w:ind w:left="3960" w:hanging="360"/>
      </w:pPr>
    </w:lvl>
    <w:lvl w:ilvl="5" w:tplc="4409001B" w:tentative="1">
      <w:start w:val="1"/>
      <w:numFmt w:val="lowerRoman"/>
      <w:lvlText w:val="%6."/>
      <w:lvlJc w:val="right"/>
      <w:pPr>
        <w:tabs>
          <w:tab w:val="num" w:pos="4680"/>
        </w:tabs>
        <w:ind w:left="4680" w:hanging="180"/>
      </w:pPr>
    </w:lvl>
    <w:lvl w:ilvl="6" w:tplc="4409000F" w:tentative="1">
      <w:start w:val="1"/>
      <w:numFmt w:val="decimal"/>
      <w:lvlText w:val="%7."/>
      <w:lvlJc w:val="left"/>
      <w:pPr>
        <w:tabs>
          <w:tab w:val="num" w:pos="5400"/>
        </w:tabs>
        <w:ind w:left="5400" w:hanging="360"/>
      </w:pPr>
    </w:lvl>
    <w:lvl w:ilvl="7" w:tplc="44090019" w:tentative="1">
      <w:start w:val="1"/>
      <w:numFmt w:val="lowerLetter"/>
      <w:lvlText w:val="%8."/>
      <w:lvlJc w:val="left"/>
      <w:pPr>
        <w:tabs>
          <w:tab w:val="num" w:pos="6120"/>
        </w:tabs>
        <w:ind w:left="6120" w:hanging="360"/>
      </w:pPr>
    </w:lvl>
    <w:lvl w:ilvl="8" w:tplc="4409001B" w:tentative="1">
      <w:start w:val="1"/>
      <w:numFmt w:val="lowerRoman"/>
      <w:lvlText w:val="%9."/>
      <w:lvlJc w:val="right"/>
      <w:pPr>
        <w:tabs>
          <w:tab w:val="num" w:pos="6840"/>
        </w:tabs>
        <w:ind w:left="6840" w:hanging="180"/>
      </w:pPr>
    </w:lvl>
  </w:abstractNum>
  <w:abstractNum w:abstractNumId="10">
    <w:nsid w:val="3C2E713D"/>
    <w:multiLevelType w:val="hybridMultilevel"/>
    <w:tmpl w:val="1D269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91305"/>
    <w:multiLevelType w:val="hybridMultilevel"/>
    <w:tmpl w:val="11926212"/>
    <w:lvl w:ilvl="0" w:tplc="AAEE16EE">
      <w:start w:val="2"/>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ED23F79"/>
    <w:multiLevelType w:val="hybridMultilevel"/>
    <w:tmpl w:val="9BAC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8653C6"/>
    <w:multiLevelType w:val="hybridMultilevel"/>
    <w:tmpl w:val="9522D16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AD7C6C"/>
    <w:multiLevelType w:val="hybridMultilevel"/>
    <w:tmpl w:val="0C462AD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1F41"/>
    <w:multiLevelType w:val="hybridMultilevel"/>
    <w:tmpl w:val="C590A01A"/>
    <w:lvl w:ilvl="0" w:tplc="292CD6D8">
      <w:start w:val="2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841AD8"/>
    <w:multiLevelType w:val="hybridMultilevel"/>
    <w:tmpl w:val="2FA42D42"/>
    <w:lvl w:ilvl="0" w:tplc="FF9A43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A05E68"/>
    <w:multiLevelType w:val="hybridMultilevel"/>
    <w:tmpl w:val="FDBE1B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F509D6"/>
    <w:multiLevelType w:val="hybridMultilevel"/>
    <w:tmpl w:val="281884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6"/>
  </w:num>
  <w:num w:numId="2">
    <w:abstractNumId w:val="11"/>
  </w:num>
  <w:num w:numId="3">
    <w:abstractNumId w:val="5"/>
  </w:num>
  <w:num w:numId="4">
    <w:abstractNumId w:val="17"/>
  </w:num>
  <w:num w:numId="5">
    <w:abstractNumId w:val="8"/>
  </w:num>
  <w:num w:numId="6">
    <w:abstractNumId w:val="14"/>
  </w:num>
  <w:num w:numId="7">
    <w:abstractNumId w:val="13"/>
  </w:num>
  <w:num w:numId="8">
    <w:abstractNumId w:val="15"/>
  </w:num>
  <w:num w:numId="9">
    <w:abstractNumId w:val="9"/>
  </w:num>
  <w:num w:numId="10">
    <w:abstractNumId w:val="0"/>
  </w:num>
  <w:num w:numId="11">
    <w:abstractNumId w:val="4"/>
  </w:num>
  <w:num w:numId="12">
    <w:abstractNumId w:val="18"/>
  </w:num>
  <w:num w:numId="13">
    <w:abstractNumId w:val="12"/>
  </w:num>
  <w:num w:numId="14">
    <w:abstractNumId w:val="1"/>
  </w:num>
  <w:num w:numId="15">
    <w:abstractNumId w:val="3"/>
  </w:num>
  <w:num w:numId="16">
    <w:abstractNumId w:val="6"/>
  </w:num>
  <w:num w:numId="17">
    <w:abstractNumId w:val="2"/>
  </w:num>
  <w:num w:numId="18">
    <w:abstractNumId w:val="10"/>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DA7C29"/>
    <w:rsid w:val="00001C22"/>
    <w:rsid w:val="00010B48"/>
    <w:rsid w:val="00013D84"/>
    <w:rsid w:val="000149BB"/>
    <w:rsid w:val="00030A7D"/>
    <w:rsid w:val="000321E4"/>
    <w:rsid w:val="00032BB5"/>
    <w:rsid w:val="00044BC6"/>
    <w:rsid w:val="00051FFC"/>
    <w:rsid w:val="00053430"/>
    <w:rsid w:val="00060513"/>
    <w:rsid w:val="000612E3"/>
    <w:rsid w:val="000634E7"/>
    <w:rsid w:val="00065C44"/>
    <w:rsid w:val="000740CB"/>
    <w:rsid w:val="00081CC0"/>
    <w:rsid w:val="00082D2A"/>
    <w:rsid w:val="000830FB"/>
    <w:rsid w:val="000842A5"/>
    <w:rsid w:val="000856D5"/>
    <w:rsid w:val="00093DB0"/>
    <w:rsid w:val="00094F5D"/>
    <w:rsid w:val="000968BF"/>
    <w:rsid w:val="000A45A8"/>
    <w:rsid w:val="000A60D2"/>
    <w:rsid w:val="000B7188"/>
    <w:rsid w:val="000C101E"/>
    <w:rsid w:val="000C4067"/>
    <w:rsid w:val="000C6BF0"/>
    <w:rsid w:val="000D091C"/>
    <w:rsid w:val="000D6648"/>
    <w:rsid w:val="000D7E72"/>
    <w:rsid w:val="000E2B7F"/>
    <w:rsid w:val="000F1199"/>
    <w:rsid w:val="000F2273"/>
    <w:rsid w:val="000F60EC"/>
    <w:rsid w:val="000F67C0"/>
    <w:rsid w:val="00104387"/>
    <w:rsid w:val="00105D43"/>
    <w:rsid w:val="00114447"/>
    <w:rsid w:val="0012495E"/>
    <w:rsid w:val="00124DF8"/>
    <w:rsid w:val="00124FF9"/>
    <w:rsid w:val="00130D81"/>
    <w:rsid w:val="00131A60"/>
    <w:rsid w:val="001370C8"/>
    <w:rsid w:val="00137320"/>
    <w:rsid w:val="00140DCE"/>
    <w:rsid w:val="00143A1A"/>
    <w:rsid w:val="001451D9"/>
    <w:rsid w:val="00150197"/>
    <w:rsid w:val="001564BD"/>
    <w:rsid w:val="00156761"/>
    <w:rsid w:val="0016019C"/>
    <w:rsid w:val="0017056C"/>
    <w:rsid w:val="00172704"/>
    <w:rsid w:val="001728D0"/>
    <w:rsid w:val="0018093F"/>
    <w:rsid w:val="00181817"/>
    <w:rsid w:val="00182AB7"/>
    <w:rsid w:val="0018441B"/>
    <w:rsid w:val="00192DA7"/>
    <w:rsid w:val="00197F66"/>
    <w:rsid w:val="001A1772"/>
    <w:rsid w:val="001A34CF"/>
    <w:rsid w:val="001A662D"/>
    <w:rsid w:val="001A7A67"/>
    <w:rsid w:val="001B1914"/>
    <w:rsid w:val="001B1DB8"/>
    <w:rsid w:val="001B262B"/>
    <w:rsid w:val="001B4229"/>
    <w:rsid w:val="001B50AD"/>
    <w:rsid w:val="001B6BB8"/>
    <w:rsid w:val="001C0432"/>
    <w:rsid w:val="001C2674"/>
    <w:rsid w:val="001C481E"/>
    <w:rsid w:val="001C4C0B"/>
    <w:rsid w:val="001C4F48"/>
    <w:rsid w:val="001C56E5"/>
    <w:rsid w:val="001C5755"/>
    <w:rsid w:val="001C6A6E"/>
    <w:rsid w:val="001D16A4"/>
    <w:rsid w:val="001D17DC"/>
    <w:rsid w:val="001D35CA"/>
    <w:rsid w:val="001D755B"/>
    <w:rsid w:val="001E6132"/>
    <w:rsid w:val="001F11D2"/>
    <w:rsid w:val="001F50D1"/>
    <w:rsid w:val="001F69DC"/>
    <w:rsid w:val="001F7D76"/>
    <w:rsid w:val="002007E3"/>
    <w:rsid w:val="00202DC6"/>
    <w:rsid w:val="00206916"/>
    <w:rsid w:val="00206F28"/>
    <w:rsid w:val="00207092"/>
    <w:rsid w:val="00207F4B"/>
    <w:rsid w:val="00211641"/>
    <w:rsid w:val="0021356B"/>
    <w:rsid w:val="002152C4"/>
    <w:rsid w:val="002159F5"/>
    <w:rsid w:val="00221351"/>
    <w:rsid w:val="00224EAE"/>
    <w:rsid w:val="00225111"/>
    <w:rsid w:val="00226615"/>
    <w:rsid w:val="00226D84"/>
    <w:rsid w:val="00227105"/>
    <w:rsid w:val="00234A0C"/>
    <w:rsid w:val="00235794"/>
    <w:rsid w:val="0024205F"/>
    <w:rsid w:val="0025056E"/>
    <w:rsid w:val="002619BC"/>
    <w:rsid w:val="00264A23"/>
    <w:rsid w:val="00264D17"/>
    <w:rsid w:val="002704CE"/>
    <w:rsid w:val="002708D3"/>
    <w:rsid w:val="00277FF2"/>
    <w:rsid w:val="00284FE2"/>
    <w:rsid w:val="00290721"/>
    <w:rsid w:val="002917FA"/>
    <w:rsid w:val="00292693"/>
    <w:rsid w:val="00293F81"/>
    <w:rsid w:val="002A279E"/>
    <w:rsid w:val="002B272E"/>
    <w:rsid w:val="002B4E3F"/>
    <w:rsid w:val="002C0B1A"/>
    <w:rsid w:val="002C0FC7"/>
    <w:rsid w:val="002C2521"/>
    <w:rsid w:val="002C60A6"/>
    <w:rsid w:val="002D0DF5"/>
    <w:rsid w:val="002D11DC"/>
    <w:rsid w:val="002D45C3"/>
    <w:rsid w:val="002D474D"/>
    <w:rsid w:val="002D55E3"/>
    <w:rsid w:val="002E253D"/>
    <w:rsid w:val="002E3A33"/>
    <w:rsid w:val="002E6349"/>
    <w:rsid w:val="002F0A5D"/>
    <w:rsid w:val="002F3FA5"/>
    <w:rsid w:val="002F5F93"/>
    <w:rsid w:val="002F6AE0"/>
    <w:rsid w:val="0030147F"/>
    <w:rsid w:val="0030446E"/>
    <w:rsid w:val="0031221F"/>
    <w:rsid w:val="00321BD6"/>
    <w:rsid w:val="0032584C"/>
    <w:rsid w:val="00326DF0"/>
    <w:rsid w:val="00327009"/>
    <w:rsid w:val="003279F9"/>
    <w:rsid w:val="003304E2"/>
    <w:rsid w:val="003313D9"/>
    <w:rsid w:val="00331F6B"/>
    <w:rsid w:val="00332B19"/>
    <w:rsid w:val="00334303"/>
    <w:rsid w:val="003377C4"/>
    <w:rsid w:val="003409B8"/>
    <w:rsid w:val="003433A2"/>
    <w:rsid w:val="00344B1D"/>
    <w:rsid w:val="003453E1"/>
    <w:rsid w:val="00345591"/>
    <w:rsid w:val="00346102"/>
    <w:rsid w:val="00350237"/>
    <w:rsid w:val="00351359"/>
    <w:rsid w:val="00353F79"/>
    <w:rsid w:val="00360198"/>
    <w:rsid w:val="00372F37"/>
    <w:rsid w:val="00375B28"/>
    <w:rsid w:val="00377EAE"/>
    <w:rsid w:val="00380490"/>
    <w:rsid w:val="00384745"/>
    <w:rsid w:val="00385456"/>
    <w:rsid w:val="00387187"/>
    <w:rsid w:val="00387B3D"/>
    <w:rsid w:val="00387D9A"/>
    <w:rsid w:val="00390BB9"/>
    <w:rsid w:val="00395BDC"/>
    <w:rsid w:val="003974D5"/>
    <w:rsid w:val="003A1A35"/>
    <w:rsid w:val="003B2021"/>
    <w:rsid w:val="003B294E"/>
    <w:rsid w:val="003B73EC"/>
    <w:rsid w:val="003B7595"/>
    <w:rsid w:val="003B77B2"/>
    <w:rsid w:val="003C21F7"/>
    <w:rsid w:val="003C7C63"/>
    <w:rsid w:val="003D0B11"/>
    <w:rsid w:val="003D0C1F"/>
    <w:rsid w:val="003D4FB3"/>
    <w:rsid w:val="003D6DA8"/>
    <w:rsid w:val="003E17D1"/>
    <w:rsid w:val="003E1A1E"/>
    <w:rsid w:val="003E358A"/>
    <w:rsid w:val="003E76D3"/>
    <w:rsid w:val="003F41B8"/>
    <w:rsid w:val="00400584"/>
    <w:rsid w:val="004019E0"/>
    <w:rsid w:val="00405E8E"/>
    <w:rsid w:val="004173BF"/>
    <w:rsid w:val="00417C61"/>
    <w:rsid w:val="00424759"/>
    <w:rsid w:val="00425ED8"/>
    <w:rsid w:val="00433BEE"/>
    <w:rsid w:val="00440EFB"/>
    <w:rsid w:val="00445E16"/>
    <w:rsid w:val="00447CB1"/>
    <w:rsid w:val="00451EC9"/>
    <w:rsid w:val="00454218"/>
    <w:rsid w:val="004621A8"/>
    <w:rsid w:val="00466A43"/>
    <w:rsid w:val="00473DCC"/>
    <w:rsid w:val="00474897"/>
    <w:rsid w:val="00475D71"/>
    <w:rsid w:val="00481EEA"/>
    <w:rsid w:val="00482DCF"/>
    <w:rsid w:val="004846F1"/>
    <w:rsid w:val="00485578"/>
    <w:rsid w:val="00486596"/>
    <w:rsid w:val="00490387"/>
    <w:rsid w:val="00494922"/>
    <w:rsid w:val="004958D0"/>
    <w:rsid w:val="00497FF6"/>
    <w:rsid w:val="004A6815"/>
    <w:rsid w:val="004B6069"/>
    <w:rsid w:val="004C4761"/>
    <w:rsid w:val="004C62DA"/>
    <w:rsid w:val="004D1E20"/>
    <w:rsid w:val="004D272A"/>
    <w:rsid w:val="004D2D14"/>
    <w:rsid w:val="004D3A6F"/>
    <w:rsid w:val="004D6571"/>
    <w:rsid w:val="004D6715"/>
    <w:rsid w:val="004E5552"/>
    <w:rsid w:val="004E70B5"/>
    <w:rsid w:val="004F1691"/>
    <w:rsid w:val="004F2FA8"/>
    <w:rsid w:val="004F451B"/>
    <w:rsid w:val="004F6AF3"/>
    <w:rsid w:val="004F7517"/>
    <w:rsid w:val="00501E3F"/>
    <w:rsid w:val="0051083A"/>
    <w:rsid w:val="00510F06"/>
    <w:rsid w:val="00513D42"/>
    <w:rsid w:val="005177E8"/>
    <w:rsid w:val="00525453"/>
    <w:rsid w:val="0052595F"/>
    <w:rsid w:val="0053087C"/>
    <w:rsid w:val="00530D44"/>
    <w:rsid w:val="00531905"/>
    <w:rsid w:val="00531C2E"/>
    <w:rsid w:val="00533B79"/>
    <w:rsid w:val="00537295"/>
    <w:rsid w:val="00537884"/>
    <w:rsid w:val="005403BF"/>
    <w:rsid w:val="00541FAA"/>
    <w:rsid w:val="00543EE4"/>
    <w:rsid w:val="005459ED"/>
    <w:rsid w:val="005476B0"/>
    <w:rsid w:val="005508A2"/>
    <w:rsid w:val="00550B8C"/>
    <w:rsid w:val="00551234"/>
    <w:rsid w:val="00553D04"/>
    <w:rsid w:val="0056303A"/>
    <w:rsid w:val="00565319"/>
    <w:rsid w:val="00566989"/>
    <w:rsid w:val="00566D8B"/>
    <w:rsid w:val="00573578"/>
    <w:rsid w:val="00585DFD"/>
    <w:rsid w:val="00586CAC"/>
    <w:rsid w:val="00587113"/>
    <w:rsid w:val="005932D8"/>
    <w:rsid w:val="005977FE"/>
    <w:rsid w:val="005A2828"/>
    <w:rsid w:val="005B1A18"/>
    <w:rsid w:val="005C67CF"/>
    <w:rsid w:val="005D2232"/>
    <w:rsid w:val="005D2FF1"/>
    <w:rsid w:val="005D42E8"/>
    <w:rsid w:val="005D6AFF"/>
    <w:rsid w:val="005D775E"/>
    <w:rsid w:val="005D7820"/>
    <w:rsid w:val="005E037B"/>
    <w:rsid w:val="005E31B2"/>
    <w:rsid w:val="005E3407"/>
    <w:rsid w:val="005E5FB7"/>
    <w:rsid w:val="005E7175"/>
    <w:rsid w:val="005F07C4"/>
    <w:rsid w:val="005F485B"/>
    <w:rsid w:val="005F5171"/>
    <w:rsid w:val="005F72AB"/>
    <w:rsid w:val="00601D4B"/>
    <w:rsid w:val="00605B4A"/>
    <w:rsid w:val="00606358"/>
    <w:rsid w:val="006108AC"/>
    <w:rsid w:val="00613F7C"/>
    <w:rsid w:val="006149B4"/>
    <w:rsid w:val="00615082"/>
    <w:rsid w:val="00616123"/>
    <w:rsid w:val="006178A8"/>
    <w:rsid w:val="00620532"/>
    <w:rsid w:val="00624D37"/>
    <w:rsid w:val="006300D8"/>
    <w:rsid w:val="006309D1"/>
    <w:rsid w:val="00631FD5"/>
    <w:rsid w:val="00632D5C"/>
    <w:rsid w:val="00637762"/>
    <w:rsid w:val="006421B4"/>
    <w:rsid w:val="00643895"/>
    <w:rsid w:val="0064557D"/>
    <w:rsid w:val="006462DA"/>
    <w:rsid w:val="00651D64"/>
    <w:rsid w:val="006521F8"/>
    <w:rsid w:val="00652838"/>
    <w:rsid w:val="006556C2"/>
    <w:rsid w:val="00672262"/>
    <w:rsid w:val="006736A8"/>
    <w:rsid w:val="00674482"/>
    <w:rsid w:val="00680B8B"/>
    <w:rsid w:val="006854D0"/>
    <w:rsid w:val="0069051C"/>
    <w:rsid w:val="0069498A"/>
    <w:rsid w:val="006A055F"/>
    <w:rsid w:val="006A11AA"/>
    <w:rsid w:val="006A2033"/>
    <w:rsid w:val="006A2931"/>
    <w:rsid w:val="006A57EC"/>
    <w:rsid w:val="006A5824"/>
    <w:rsid w:val="006B2135"/>
    <w:rsid w:val="006B2A6C"/>
    <w:rsid w:val="006B30B7"/>
    <w:rsid w:val="006B4832"/>
    <w:rsid w:val="006B5E7A"/>
    <w:rsid w:val="006B6FBD"/>
    <w:rsid w:val="006B7383"/>
    <w:rsid w:val="006C280B"/>
    <w:rsid w:val="006D257A"/>
    <w:rsid w:val="006D2792"/>
    <w:rsid w:val="006D512F"/>
    <w:rsid w:val="006D5259"/>
    <w:rsid w:val="006D6278"/>
    <w:rsid w:val="006D7223"/>
    <w:rsid w:val="006E20A0"/>
    <w:rsid w:val="006E4649"/>
    <w:rsid w:val="006E7090"/>
    <w:rsid w:val="006F192F"/>
    <w:rsid w:val="006F6A83"/>
    <w:rsid w:val="006F76DE"/>
    <w:rsid w:val="00701109"/>
    <w:rsid w:val="00706F55"/>
    <w:rsid w:val="00707E0B"/>
    <w:rsid w:val="00710B29"/>
    <w:rsid w:val="007116A8"/>
    <w:rsid w:val="00714799"/>
    <w:rsid w:val="00716E17"/>
    <w:rsid w:val="007178E4"/>
    <w:rsid w:val="007234D0"/>
    <w:rsid w:val="00730AA4"/>
    <w:rsid w:val="00730E96"/>
    <w:rsid w:val="00731283"/>
    <w:rsid w:val="00732AE7"/>
    <w:rsid w:val="00734E60"/>
    <w:rsid w:val="007531E6"/>
    <w:rsid w:val="0075371A"/>
    <w:rsid w:val="007557CC"/>
    <w:rsid w:val="007572E7"/>
    <w:rsid w:val="007575DA"/>
    <w:rsid w:val="00760C3E"/>
    <w:rsid w:val="00765B1C"/>
    <w:rsid w:val="007661B8"/>
    <w:rsid w:val="00770FD3"/>
    <w:rsid w:val="0077263D"/>
    <w:rsid w:val="00772B16"/>
    <w:rsid w:val="00773957"/>
    <w:rsid w:val="00773B68"/>
    <w:rsid w:val="00773DB4"/>
    <w:rsid w:val="00775E6D"/>
    <w:rsid w:val="007774B8"/>
    <w:rsid w:val="00780B7B"/>
    <w:rsid w:val="007828CD"/>
    <w:rsid w:val="00786581"/>
    <w:rsid w:val="00786C74"/>
    <w:rsid w:val="00793F0D"/>
    <w:rsid w:val="0079544D"/>
    <w:rsid w:val="00795F2E"/>
    <w:rsid w:val="007A0EAA"/>
    <w:rsid w:val="007A242C"/>
    <w:rsid w:val="007A2CA8"/>
    <w:rsid w:val="007A3C1A"/>
    <w:rsid w:val="007A52BF"/>
    <w:rsid w:val="007B1DF6"/>
    <w:rsid w:val="007B223C"/>
    <w:rsid w:val="007B335F"/>
    <w:rsid w:val="007B3B4C"/>
    <w:rsid w:val="007B4B27"/>
    <w:rsid w:val="007B69FA"/>
    <w:rsid w:val="007B7E6B"/>
    <w:rsid w:val="007C0CAB"/>
    <w:rsid w:val="007C1AF2"/>
    <w:rsid w:val="007C4214"/>
    <w:rsid w:val="007C44E1"/>
    <w:rsid w:val="007C552E"/>
    <w:rsid w:val="007C5ACF"/>
    <w:rsid w:val="007C6D35"/>
    <w:rsid w:val="007C7A9D"/>
    <w:rsid w:val="007D39AA"/>
    <w:rsid w:val="007E27E8"/>
    <w:rsid w:val="007E3A7C"/>
    <w:rsid w:val="007E3FC8"/>
    <w:rsid w:val="007E5A57"/>
    <w:rsid w:val="007E69B5"/>
    <w:rsid w:val="007F5FA5"/>
    <w:rsid w:val="008003AD"/>
    <w:rsid w:val="00803E8F"/>
    <w:rsid w:val="00804312"/>
    <w:rsid w:val="008044A6"/>
    <w:rsid w:val="00804F57"/>
    <w:rsid w:val="00816C8A"/>
    <w:rsid w:val="0082060E"/>
    <w:rsid w:val="00826EDD"/>
    <w:rsid w:val="0083170A"/>
    <w:rsid w:val="00834C99"/>
    <w:rsid w:val="00835BC5"/>
    <w:rsid w:val="00835E0E"/>
    <w:rsid w:val="00840E59"/>
    <w:rsid w:val="00842AC3"/>
    <w:rsid w:val="008452D8"/>
    <w:rsid w:val="008457F6"/>
    <w:rsid w:val="00854E5F"/>
    <w:rsid w:val="008674A7"/>
    <w:rsid w:val="0087019D"/>
    <w:rsid w:val="00870E7D"/>
    <w:rsid w:val="008839E3"/>
    <w:rsid w:val="008853A6"/>
    <w:rsid w:val="008856BE"/>
    <w:rsid w:val="00890357"/>
    <w:rsid w:val="008921FE"/>
    <w:rsid w:val="00893ED8"/>
    <w:rsid w:val="00895C5E"/>
    <w:rsid w:val="00897156"/>
    <w:rsid w:val="008B2281"/>
    <w:rsid w:val="008B2EFC"/>
    <w:rsid w:val="008B4F53"/>
    <w:rsid w:val="008C0B5B"/>
    <w:rsid w:val="008C3107"/>
    <w:rsid w:val="008D0C60"/>
    <w:rsid w:val="008D14C4"/>
    <w:rsid w:val="008D4BC0"/>
    <w:rsid w:val="008D53A6"/>
    <w:rsid w:val="008E3569"/>
    <w:rsid w:val="008E3AC2"/>
    <w:rsid w:val="008E5D03"/>
    <w:rsid w:val="008E6B92"/>
    <w:rsid w:val="00903D44"/>
    <w:rsid w:val="0090499D"/>
    <w:rsid w:val="00904E83"/>
    <w:rsid w:val="00906521"/>
    <w:rsid w:val="00907BE0"/>
    <w:rsid w:val="00907C53"/>
    <w:rsid w:val="0091056E"/>
    <w:rsid w:val="00910EE0"/>
    <w:rsid w:val="00911750"/>
    <w:rsid w:val="00911F31"/>
    <w:rsid w:val="00922919"/>
    <w:rsid w:val="00922AD9"/>
    <w:rsid w:val="009247AD"/>
    <w:rsid w:val="00925D66"/>
    <w:rsid w:val="009316B2"/>
    <w:rsid w:val="00932111"/>
    <w:rsid w:val="00935A60"/>
    <w:rsid w:val="0093761F"/>
    <w:rsid w:val="00944A01"/>
    <w:rsid w:val="009546F9"/>
    <w:rsid w:val="00957AE2"/>
    <w:rsid w:val="00960B67"/>
    <w:rsid w:val="00961615"/>
    <w:rsid w:val="009618B3"/>
    <w:rsid w:val="0096236C"/>
    <w:rsid w:val="00962B6F"/>
    <w:rsid w:val="00965316"/>
    <w:rsid w:val="00965BBD"/>
    <w:rsid w:val="0097107B"/>
    <w:rsid w:val="00974CE2"/>
    <w:rsid w:val="00983606"/>
    <w:rsid w:val="00995107"/>
    <w:rsid w:val="00997C6F"/>
    <w:rsid w:val="009B62FC"/>
    <w:rsid w:val="009C099B"/>
    <w:rsid w:val="009C1021"/>
    <w:rsid w:val="009C1B26"/>
    <w:rsid w:val="009C3474"/>
    <w:rsid w:val="009C4258"/>
    <w:rsid w:val="009D0778"/>
    <w:rsid w:val="009D0DA4"/>
    <w:rsid w:val="009D2126"/>
    <w:rsid w:val="009D584E"/>
    <w:rsid w:val="009D59BE"/>
    <w:rsid w:val="009D67F8"/>
    <w:rsid w:val="009D7A42"/>
    <w:rsid w:val="009E5FE4"/>
    <w:rsid w:val="009E61AD"/>
    <w:rsid w:val="009E690D"/>
    <w:rsid w:val="009E7224"/>
    <w:rsid w:val="009E7544"/>
    <w:rsid w:val="009F2730"/>
    <w:rsid w:val="009F3D2F"/>
    <w:rsid w:val="009F65E3"/>
    <w:rsid w:val="009F6E4E"/>
    <w:rsid w:val="00A0149C"/>
    <w:rsid w:val="00A0246B"/>
    <w:rsid w:val="00A02CE4"/>
    <w:rsid w:val="00A048E9"/>
    <w:rsid w:val="00A10216"/>
    <w:rsid w:val="00A110A3"/>
    <w:rsid w:val="00A12865"/>
    <w:rsid w:val="00A16A9A"/>
    <w:rsid w:val="00A222E0"/>
    <w:rsid w:val="00A36C6A"/>
    <w:rsid w:val="00A37305"/>
    <w:rsid w:val="00A407CF"/>
    <w:rsid w:val="00A4436E"/>
    <w:rsid w:val="00A44FEE"/>
    <w:rsid w:val="00A46451"/>
    <w:rsid w:val="00A56874"/>
    <w:rsid w:val="00A57B6B"/>
    <w:rsid w:val="00A67C1F"/>
    <w:rsid w:val="00A80A07"/>
    <w:rsid w:val="00A81F15"/>
    <w:rsid w:val="00A852B1"/>
    <w:rsid w:val="00A912B1"/>
    <w:rsid w:val="00A93EE5"/>
    <w:rsid w:val="00AA257E"/>
    <w:rsid w:val="00AA2EF1"/>
    <w:rsid w:val="00AA32BE"/>
    <w:rsid w:val="00AA38E9"/>
    <w:rsid w:val="00AA4300"/>
    <w:rsid w:val="00AA505A"/>
    <w:rsid w:val="00AB1AC0"/>
    <w:rsid w:val="00AB2631"/>
    <w:rsid w:val="00AB279A"/>
    <w:rsid w:val="00AB31AE"/>
    <w:rsid w:val="00AB671E"/>
    <w:rsid w:val="00AB749E"/>
    <w:rsid w:val="00AC17C9"/>
    <w:rsid w:val="00AC440F"/>
    <w:rsid w:val="00AC769E"/>
    <w:rsid w:val="00AD1FF0"/>
    <w:rsid w:val="00AD21CA"/>
    <w:rsid w:val="00AD4B38"/>
    <w:rsid w:val="00AD7A2B"/>
    <w:rsid w:val="00AD7E6E"/>
    <w:rsid w:val="00AE02BC"/>
    <w:rsid w:val="00AE1EFB"/>
    <w:rsid w:val="00AE6F12"/>
    <w:rsid w:val="00AE7E9F"/>
    <w:rsid w:val="00AF2D60"/>
    <w:rsid w:val="00AF491B"/>
    <w:rsid w:val="00B00B28"/>
    <w:rsid w:val="00B01256"/>
    <w:rsid w:val="00B02BE2"/>
    <w:rsid w:val="00B044DC"/>
    <w:rsid w:val="00B04AF9"/>
    <w:rsid w:val="00B07DF2"/>
    <w:rsid w:val="00B11ED9"/>
    <w:rsid w:val="00B20C41"/>
    <w:rsid w:val="00B21C07"/>
    <w:rsid w:val="00B24150"/>
    <w:rsid w:val="00B40D73"/>
    <w:rsid w:val="00B41211"/>
    <w:rsid w:val="00B42517"/>
    <w:rsid w:val="00B4563B"/>
    <w:rsid w:val="00B532A1"/>
    <w:rsid w:val="00B5417B"/>
    <w:rsid w:val="00B70AA7"/>
    <w:rsid w:val="00B72B4E"/>
    <w:rsid w:val="00B83C95"/>
    <w:rsid w:val="00B840C5"/>
    <w:rsid w:val="00B8629F"/>
    <w:rsid w:val="00B87996"/>
    <w:rsid w:val="00B969DA"/>
    <w:rsid w:val="00BA12CF"/>
    <w:rsid w:val="00BA7E6B"/>
    <w:rsid w:val="00BB04EA"/>
    <w:rsid w:val="00BB3DB8"/>
    <w:rsid w:val="00BB7054"/>
    <w:rsid w:val="00BC4696"/>
    <w:rsid w:val="00BC568D"/>
    <w:rsid w:val="00BC75E8"/>
    <w:rsid w:val="00BD0546"/>
    <w:rsid w:val="00BD1D4E"/>
    <w:rsid w:val="00BD29DD"/>
    <w:rsid w:val="00BE40B3"/>
    <w:rsid w:val="00BE60A9"/>
    <w:rsid w:val="00BE72F1"/>
    <w:rsid w:val="00BF1397"/>
    <w:rsid w:val="00BF16FE"/>
    <w:rsid w:val="00BF294E"/>
    <w:rsid w:val="00C03398"/>
    <w:rsid w:val="00C12D30"/>
    <w:rsid w:val="00C16783"/>
    <w:rsid w:val="00C22041"/>
    <w:rsid w:val="00C22D42"/>
    <w:rsid w:val="00C23BD6"/>
    <w:rsid w:val="00C244B0"/>
    <w:rsid w:val="00C258C4"/>
    <w:rsid w:val="00C3533A"/>
    <w:rsid w:val="00C358BA"/>
    <w:rsid w:val="00C36CF4"/>
    <w:rsid w:val="00C424E7"/>
    <w:rsid w:val="00C42815"/>
    <w:rsid w:val="00C462A3"/>
    <w:rsid w:val="00C52AB7"/>
    <w:rsid w:val="00C530B2"/>
    <w:rsid w:val="00C56249"/>
    <w:rsid w:val="00C6115C"/>
    <w:rsid w:val="00C64D92"/>
    <w:rsid w:val="00C656FB"/>
    <w:rsid w:val="00C7133A"/>
    <w:rsid w:val="00C72E0A"/>
    <w:rsid w:val="00C732B8"/>
    <w:rsid w:val="00C834AB"/>
    <w:rsid w:val="00C90D5B"/>
    <w:rsid w:val="00C928E7"/>
    <w:rsid w:val="00C93A0E"/>
    <w:rsid w:val="00C95A0F"/>
    <w:rsid w:val="00C97955"/>
    <w:rsid w:val="00C97FDF"/>
    <w:rsid w:val="00C97FF6"/>
    <w:rsid w:val="00CA16EC"/>
    <w:rsid w:val="00CA19A6"/>
    <w:rsid w:val="00CA4A88"/>
    <w:rsid w:val="00CA6C7C"/>
    <w:rsid w:val="00CA7826"/>
    <w:rsid w:val="00CB192A"/>
    <w:rsid w:val="00CB22BB"/>
    <w:rsid w:val="00CB4D8B"/>
    <w:rsid w:val="00CB63C4"/>
    <w:rsid w:val="00CC13BC"/>
    <w:rsid w:val="00CC45CA"/>
    <w:rsid w:val="00CC5C4F"/>
    <w:rsid w:val="00CC5D30"/>
    <w:rsid w:val="00CD1C89"/>
    <w:rsid w:val="00CE08BB"/>
    <w:rsid w:val="00CE5608"/>
    <w:rsid w:val="00CE5F00"/>
    <w:rsid w:val="00CE6347"/>
    <w:rsid w:val="00CE7D06"/>
    <w:rsid w:val="00CE7EB8"/>
    <w:rsid w:val="00CF108E"/>
    <w:rsid w:val="00D03125"/>
    <w:rsid w:val="00D10CA8"/>
    <w:rsid w:val="00D14333"/>
    <w:rsid w:val="00D21F56"/>
    <w:rsid w:val="00D31206"/>
    <w:rsid w:val="00D4071E"/>
    <w:rsid w:val="00D40A0E"/>
    <w:rsid w:val="00D41981"/>
    <w:rsid w:val="00D43346"/>
    <w:rsid w:val="00D465C7"/>
    <w:rsid w:val="00D540AD"/>
    <w:rsid w:val="00D57690"/>
    <w:rsid w:val="00D63B16"/>
    <w:rsid w:val="00D64542"/>
    <w:rsid w:val="00D661AE"/>
    <w:rsid w:val="00D70491"/>
    <w:rsid w:val="00D718EB"/>
    <w:rsid w:val="00D72962"/>
    <w:rsid w:val="00D72A83"/>
    <w:rsid w:val="00D73428"/>
    <w:rsid w:val="00D80956"/>
    <w:rsid w:val="00D82701"/>
    <w:rsid w:val="00D90F41"/>
    <w:rsid w:val="00D93A2E"/>
    <w:rsid w:val="00D952B7"/>
    <w:rsid w:val="00D9556F"/>
    <w:rsid w:val="00D9721B"/>
    <w:rsid w:val="00D97553"/>
    <w:rsid w:val="00DA0590"/>
    <w:rsid w:val="00DA3B52"/>
    <w:rsid w:val="00DA605D"/>
    <w:rsid w:val="00DA7C29"/>
    <w:rsid w:val="00DA7DCF"/>
    <w:rsid w:val="00DB046F"/>
    <w:rsid w:val="00DB66FD"/>
    <w:rsid w:val="00DB7A2E"/>
    <w:rsid w:val="00DC4183"/>
    <w:rsid w:val="00DD372E"/>
    <w:rsid w:val="00DE0F3E"/>
    <w:rsid w:val="00DF1B8C"/>
    <w:rsid w:val="00E0056A"/>
    <w:rsid w:val="00E02DFF"/>
    <w:rsid w:val="00E05988"/>
    <w:rsid w:val="00E13EEF"/>
    <w:rsid w:val="00E20352"/>
    <w:rsid w:val="00E21A4B"/>
    <w:rsid w:val="00E23754"/>
    <w:rsid w:val="00E271C1"/>
    <w:rsid w:val="00E33485"/>
    <w:rsid w:val="00E34EDC"/>
    <w:rsid w:val="00E36FDD"/>
    <w:rsid w:val="00E36FE2"/>
    <w:rsid w:val="00E3702D"/>
    <w:rsid w:val="00E4150D"/>
    <w:rsid w:val="00E43294"/>
    <w:rsid w:val="00E44F9C"/>
    <w:rsid w:val="00E47A86"/>
    <w:rsid w:val="00E51F06"/>
    <w:rsid w:val="00E523A2"/>
    <w:rsid w:val="00E6675A"/>
    <w:rsid w:val="00E675A2"/>
    <w:rsid w:val="00E72F77"/>
    <w:rsid w:val="00E7391D"/>
    <w:rsid w:val="00E75673"/>
    <w:rsid w:val="00E7744D"/>
    <w:rsid w:val="00E8088D"/>
    <w:rsid w:val="00E82370"/>
    <w:rsid w:val="00E875B1"/>
    <w:rsid w:val="00E9119A"/>
    <w:rsid w:val="00E93C74"/>
    <w:rsid w:val="00E946B1"/>
    <w:rsid w:val="00E94A1B"/>
    <w:rsid w:val="00E97378"/>
    <w:rsid w:val="00EA1466"/>
    <w:rsid w:val="00EA7A8D"/>
    <w:rsid w:val="00EB058A"/>
    <w:rsid w:val="00EB15BC"/>
    <w:rsid w:val="00EB30DC"/>
    <w:rsid w:val="00EB3357"/>
    <w:rsid w:val="00EB4F4F"/>
    <w:rsid w:val="00EB6474"/>
    <w:rsid w:val="00EB648C"/>
    <w:rsid w:val="00EC2F1C"/>
    <w:rsid w:val="00EC3BB9"/>
    <w:rsid w:val="00EC5108"/>
    <w:rsid w:val="00EC757F"/>
    <w:rsid w:val="00EC7D06"/>
    <w:rsid w:val="00ED64B4"/>
    <w:rsid w:val="00ED7735"/>
    <w:rsid w:val="00ED774F"/>
    <w:rsid w:val="00EE0792"/>
    <w:rsid w:val="00EE3413"/>
    <w:rsid w:val="00EF0E5E"/>
    <w:rsid w:val="00EF5ABB"/>
    <w:rsid w:val="00F04083"/>
    <w:rsid w:val="00F1193E"/>
    <w:rsid w:val="00F1597B"/>
    <w:rsid w:val="00F17E48"/>
    <w:rsid w:val="00F219D4"/>
    <w:rsid w:val="00F23AE1"/>
    <w:rsid w:val="00F305A1"/>
    <w:rsid w:val="00F3081C"/>
    <w:rsid w:val="00F35A8C"/>
    <w:rsid w:val="00F40A6E"/>
    <w:rsid w:val="00F41006"/>
    <w:rsid w:val="00F45100"/>
    <w:rsid w:val="00F45E23"/>
    <w:rsid w:val="00F46E38"/>
    <w:rsid w:val="00F51F3F"/>
    <w:rsid w:val="00F52096"/>
    <w:rsid w:val="00F52307"/>
    <w:rsid w:val="00F53162"/>
    <w:rsid w:val="00F55A5D"/>
    <w:rsid w:val="00F56013"/>
    <w:rsid w:val="00F62429"/>
    <w:rsid w:val="00F644D6"/>
    <w:rsid w:val="00F65326"/>
    <w:rsid w:val="00F6544F"/>
    <w:rsid w:val="00F712D3"/>
    <w:rsid w:val="00F730BA"/>
    <w:rsid w:val="00F75CE7"/>
    <w:rsid w:val="00F8095A"/>
    <w:rsid w:val="00F82D51"/>
    <w:rsid w:val="00F833D0"/>
    <w:rsid w:val="00F90F3C"/>
    <w:rsid w:val="00F91985"/>
    <w:rsid w:val="00F9259D"/>
    <w:rsid w:val="00F977EF"/>
    <w:rsid w:val="00FA466F"/>
    <w:rsid w:val="00FB027F"/>
    <w:rsid w:val="00FB45AE"/>
    <w:rsid w:val="00FB54E4"/>
    <w:rsid w:val="00FB59FF"/>
    <w:rsid w:val="00FB5D7F"/>
    <w:rsid w:val="00FB7A1C"/>
    <w:rsid w:val="00FC1DCC"/>
    <w:rsid w:val="00FD0411"/>
    <w:rsid w:val="00FD42FD"/>
    <w:rsid w:val="00FD4A51"/>
    <w:rsid w:val="00FD525A"/>
    <w:rsid w:val="00FD59C3"/>
    <w:rsid w:val="00FE2748"/>
    <w:rsid w:val="00FE4A0B"/>
    <w:rsid w:val="00FE4F02"/>
    <w:rsid w:val="00FE7365"/>
    <w:rsid w:val="00FF1AFC"/>
    <w:rsid w:val="00FF37C7"/>
    <w:rsid w:val="00FF6ED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56F"/>
    <w:rPr>
      <w:sz w:val="24"/>
      <w:szCs w:val="24"/>
    </w:rPr>
  </w:style>
  <w:style w:type="paragraph" w:styleId="Heading1">
    <w:name w:val="heading 1"/>
    <w:basedOn w:val="Normal"/>
    <w:next w:val="Normal"/>
    <w:qFormat/>
    <w:rsid w:val="00D9556F"/>
    <w:pPr>
      <w:keepNext/>
      <w:outlineLvl w:val="0"/>
    </w:pPr>
    <w:rPr>
      <w:b/>
      <w:bCs/>
      <w:u w:val="single"/>
    </w:rPr>
  </w:style>
  <w:style w:type="paragraph" w:styleId="Heading2">
    <w:name w:val="heading 2"/>
    <w:basedOn w:val="Normal"/>
    <w:next w:val="Normal"/>
    <w:qFormat/>
    <w:rsid w:val="00D9556F"/>
    <w:pPr>
      <w:keepNext/>
      <w:tabs>
        <w:tab w:val="left" w:pos="2100"/>
        <w:tab w:val="center" w:pos="5472"/>
      </w:tabs>
      <w:ind w:left="720"/>
      <w:jc w:val="center"/>
      <w:outlineLvl w:val="1"/>
    </w:pPr>
    <w:rPr>
      <w:rFonts w:ascii="Arial" w:hAnsi="Arial" w:cs="Arial"/>
      <w:i/>
      <w:iCs/>
      <w:sz w:val="18"/>
    </w:rPr>
  </w:style>
  <w:style w:type="paragraph" w:styleId="Heading3">
    <w:name w:val="heading 3"/>
    <w:basedOn w:val="Normal"/>
    <w:next w:val="Normal"/>
    <w:qFormat/>
    <w:rsid w:val="00D9556F"/>
    <w:pPr>
      <w:keepNex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9556F"/>
    <w:pPr>
      <w:ind w:left="1440"/>
    </w:pPr>
  </w:style>
  <w:style w:type="paragraph" w:styleId="BodyTextIndent2">
    <w:name w:val="Body Text Indent 2"/>
    <w:basedOn w:val="Normal"/>
    <w:rsid w:val="00D9556F"/>
    <w:pPr>
      <w:tabs>
        <w:tab w:val="left" w:pos="720"/>
      </w:tabs>
      <w:ind w:left="720"/>
      <w:jc w:val="both"/>
    </w:pPr>
  </w:style>
  <w:style w:type="paragraph" w:styleId="Header">
    <w:name w:val="header"/>
    <w:basedOn w:val="Normal"/>
    <w:rsid w:val="00D9556F"/>
    <w:pPr>
      <w:tabs>
        <w:tab w:val="center" w:pos="4320"/>
        <w:tab w:val="right" w:pos="8640"/>
      </w:tabs>
    </w:pPr>
  </w:style>
  <w:style w:type="paragraph" w:styleId="Footer">
    <w:name w:val="footer"/>
    <w:basedOn w:val="Normal"/>
    <w:link w:val="FooterChar"/>
    <w:uiPriority w:val="99"/>
    <w:rsid w:val="00D9556F"/>
    <w:pPr>
      <w:tabs>
        <w:tab w:val="center" w:pos="4320"/>
        <w:tab w:val="right" w:pos="8640"/>
      </w:tabs>
    </w:pPr>
  </w:style>
  <w:style w:type="paragraph" w:styleId="BodyTextIndent3">
    <w:name w:val="Body Text Indent 3"/>
    <w:basedOn w:val="Normal"/>
    <w:rsid w:val="00D9556F"/>
    <w:pPr>
      <w:tabs>
        <w:tab w:val="left" w:pos="1440"/>
      </w:tabs>
      <w:ind w:left="1800" w:hanging="1800"/>
      <w:jc w:val="both"/>
    </w:pPr>
  </w:style>
  <w:style w:type="paragraph" w:styleId="ListBullet">
    <w:name w:val="List Bullet"/>
    <w:basedOn w:val="Normal"/>
    <w:autoRedefine/>
    <w:rsid w:val="00D9556F"/>
    <w:pPr>
      <w:numPr>
        <w:ilvl w:val="1"/>
        <w:numId w:val="3"/>
      </w:numPr>
      <w:tabs>
        <w:tab w:val="clear" w:pos="1440"/>
      </w:tabs>
      <w:ind w:left="1800"/>
    </w:pPr>
  </w:style>
  <w:style w:type="table" w:styleId="TableGrid">
    <w:name w:val="Table Grid"/>
    <w:basedOn w:val="TableNormal"/>
    <w:rsid w:val="005D7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autoRedefine/>
    <w:rsid w:val="0018093F"/>
    <w:pPr>
      <w:spacing w:before="120" w:after="240"/>
      <w:ind w:left="374"/>
      <w:jc w:val="both"/>
    </w:pPr>
    <w:rPr>
      <w:sz w:val="22"/>
      <w:szCs w:val="22"/>
    </w:rPr>
  </w:style>
  <w:style w:type="character" w:customStyle="1" w:styleId="TextChar">
    <w:name w:val="Text Char"/>
    <w:basedOn w:val="DefaultParagraphFont"/>
    <w:link w:val="Text"/>
    <w:rsid w:val="0018093F"/>
    <w:rPr>
      <w:sz w:val="22"/>
      <w:szCs w:val="22"/>
    </w:rPr>
  </w:style>
  <w:style w:type="character" w:customStyle="1" w:styleId="FooterChar">
    <w:name w:val="Footer Char"/>
    <w:basedOn w:val="DefaultParagraphFont"/>
    <w:link w:val="Footer"/>
    <w:uiPriority w:val="99"/>
    <w:rsid w:val="002F6AE0"/>
    <w:rPr>
      <w:sz w:val="24"/>
      <w:szCs w:val="24"/>
    </w:rPr>
  </w:style>
  <w:style w:type="character" w:styleId="Hyperlink">
    <w:name w:val="Hyperlink"/>
    <w:basedOn w:val="DefaultParagraphFont"/>
    <w:uiPriority w:val="99"/>
    <w:unhideWhenUsed/>
    <w:rsid w:val="00E47A86"/>
    <w:rPr>
      <w:color w:val="0000FF"/>
      <w:u w:val="single"/>
    </w:rPr>
  </w:style>
  <w:style w:type="character" w:styleId="Strong">
    <w:name w:val="Strong"/>
    <w:basedOn w:val="DefaultParagraphFont"/>
    <w:uiPriority w:val="22"/>
    <w:qFormat/>
    <w:rsid w:val="00E47A86"/>
    <w:rPr>
      <w:b/>
      <w:bCs/>
    </w:rPr>
  </w:style>
  <w:style w:type="paragraph" w:styleId="BalloonText">
    <w:name w:val="Balloon Text"/>
    <w:basedOn w:val="Normal"/>
    <w:link w:val="BalloonTextChar"/>
    <w:rsid w:val="00760C3E"/>
    <w:rPr>
      <w:rFonts w:ascii="Tahoma" w:hAnsi="Tahoma" w:cs="Tahoma"/>
      <w:sz w:val="16"/>
      <w:szCs w:val="16"/>
    </w:rPr>
  </w:style>
  <w:style w:type="character" w:customStyle="1" w:styleId="BalloonTextChar">
    <w:name w:val="Balloon Text Char"/>
    <w:basedOn w:val="DefaultParagraphFont"/>
    <w:link w:val="BalloonText"/>
    <w:rsid w:val="00760C3E"/>
    <w:rPr>
      <w:rFonts w:ascii="Tahoma" w:hAnsi="Tahoma" w:cs="Tahoma"/>
      <w:sz w:val="16"/>
      <w:szCs w:val="16"/>
    </w:rPr>
  </w:style>
  <w:style w:type="character" w:styleId="Emphasis">
    <w:name w:val="Emphasis"/>
    <w:basedOn w:val="DefaultParagraphFont"/>
    <w:qFormat/>
    <w:rsid w:val="00FF37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6726">
      <w:bodyDiv w:val="1"/>
      <w:marLeft w:val="0"/>
      <w:marRight w:val="0"/>
      <w:marTop w:val="0"/>
      <w:marBottom w:val="0"/>
      <w:divBdr>
        <w:top w:val="none" w:sz="0" w:space="0" w:color="auto"/>
        <w:left w:val="none" w:sz="0" w:space="0" w:color="auto"/>
        <w:bottom w:val="none" w:sz="0" w:space="0" w:color="auto"/>
        <w:right w:val="none" w:sz="0" w:space="0" w:color="auto"/>
      </w:divBdr>
    </w:div>
    <w:div w:id="1330404573">
      <w:bodyDiv w:val="1"/>
      <w:marLeft w:val="0"/>
      <w:marRight w:val="0"/>
      <w:marTop w:val="0"/>
      <w:marBottom w:val="0"/>
      <w:divBdr>
        <w:top w:val="none" w:sz="0" w:space="0" w:color="auto"/>
        <w:left w:val="none" w:sz="0" w:space="0" w:color="auto"/>
        <w:bottom w:val="none" w:sz="0" w:space="0" w:color="auto"/>
        <w:right w:val="none" w:sz="0" w:space="0" w:color="auto"/>
      </w:divBdr>
    </w:div>
    <w:div w:id="14705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5.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oleObject" Target="embeddings/Microsoft_Excel_97-2003_Worksheet1.xls"/><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6.xls"/></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F0EC-A692-4557-84DC-4640ECEE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1801</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EXPLANATORY NOTES</vt:lpstr>
    </vt:vector>
  </TitlesOfParts>
  <Company>Hewlett-Packard</Company>
  <LinksUpToDate>false</LinksUpToDate>
  <CharactersWithSpaces>12706</CharactersWithSpaces>
  <SharedDoc>false</SharedDoc>
  <HLinks>
    <vt:vector size="6" baseType="variant">
      <vt:variant>
        <vt:i4>3997745</vt:i4>
      </vt:variant>
      <vt:variant>
        <vt:i4>0</vt:i4>
      </vt:variant>
      <vt:variant>
        <vt:i4>0</vt:i4>
      </vt:variant>
      <vt:variant>
        <vt:i4>5</vt:i4>
      </vt:variant>
      <vt:variant>
        <vt:lpwstr>http://www.masb.org.my/images/stories/New_FRS/IC12,15-17_8Jan2010.pdf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dc:title>
  <dc:creator>kld</dc:creator>
  <cp:lastModifiedBy> </cp:lastModifiedBy>
  <cp:revision>2</cp:revision>
  <cp:lastPrinted>2013-02-28T04:58:00Z</cp:lastPrinted>
  <dcterms:created xsi:type="dcterms:W3CDTF">2013-02-28T07:28:00Z</dcterms:created>
  <dcterms:modified xsi:type="dcterms:W3CDTF">2013-02-28T07:28:00Z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-1301738365</vt:i4>
  </property>
</Properties>
</file>