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F4AA7D" w14:textId="77777777" w:rsidR="00E50709" w:rsidRDefault="00E50709" w:rsidP="00EB5953">
      <w:pPr>
        <w:pStyle w:val="Heading1"/>
        <w:numPr>
          <w:ilvl w:val="0"/>
          <w:numId w:val="0"/>
        </w:numPr>
        <w:ind w:left="-72"/>
        <w:jc w:val="left"/>
        <w:rPr>
          <w:rFonts w:ascii="Times New Roman" w:hAnsi="Times New Roman" w:cs="Times New Roman"/>
          <w:b/>
          <w:i/>
          <w:szCs w:val="22"/>
        </w:rPr>
      </w:pPr>
    </w:p>
    <w:p w14:paraId="59BC2422" w14:textId="0F9B82C6" w:rsidR="00275FC8" w:rsidRPr="00EB5953" w:rsidRDefault="00994C4E" w:rsidP="00183D8C">
      <w:pPr>
        <w:pStyle w:val="Heading1"/>
        <w:numPr>
          <w:ilvl w:val="0"/>
          <w:numId w:val="0"/>
        </w:numPr>
        <w:ind w:left="-72" w:firstLine="72"/>
        <w:jc w:val="left"/>
        <w:rPr>
          <w:rFonts w:ascii="Times New Roman" w:hAnsi="Times New Roman" w:cs="Times New Roman"/>
          <w:b/>
          <w:i/>
          <w:szCs w:val="22"/>
        </w:rPr>
      </w:pPr>
      <w:r w:rsidRPr="00EB5953">
        <w:rPr>
          <w:rFonts w:ascii="Times New Roman" w:hAnsi="Times New Roman" w:cs="Times New Roman"/>
          <w:b/>
          <w:i/>
          <w:szCs w:val="22"/>
        </w:rPr>
        <w:t xml:space="preserve">PART A - EXPLANATORY NOTES PURSUANT TO </w:t>
      </w:r>
      <w:r w:rsidR="008974A8" w:rsidRPr="00EB5953">
        <w:rPr>
          <w:rFonts w:ascii="Times New Roman" w:hAnsi="Times New Roman" w:cs="Times New Roman"/>
          <w:b/>
          <w:i/>
          <w:szCs w:val="22"/>
        </w:rPr>
        <w:t>M</w:t>
      </w:r>
      <w:r w:rsidRPr="00EB5953">
        <w:rPr>
          <w:rFonts w:ascii="Times New Roman" w:hAnsi="Times New Roman" w:cs="Times New Roman"/>
          <w:b/>
          <w:i/>
          <w:szCs w:val="22"/>
        </w:rPr>
        <w:t>FRS 134</w:t>
      </w:r>
    </w:p>
    <w:p w14:paraId="53A8C243" w14:textId="77777777" w:rsidR="00AF7CB7" w:rsidRPr="009148F7" w:rsidRDefault="00AF7CB7" w:rsidP="0044697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p w14:paraId="0C316C6B" w14:textId="77777777" w:rsidR="00275FC8" w:rsidRPr="009148F7" w:rsidRDefault="00994C4E" w:rsidP="00183D8C">
      <w:pPr>
        <w:pStyle w:val="ListParagraph"/>
        <w:numPr>
          <w:ilvl w:val="0"/>
          <w:numId w:val="2"/>
        </w:numPr>
        <w:tabs>
          <w:tab w:val="left" w:pos="540"/>
        </w:tabs>
        <w:ind w:hanging="930"/>
        <w:jc w:val="both"/>
        <w:rPr>
          <w:rFonts w:ascii="Times New Roman" w:hAnsi="Times New Roman" w:cs="Times New Roman"/>
          <w:szCs w:val="22"/>
        </w:rPr>
      </w:pPr>
      <w:r w:rsidRPr="009148F7">
        <w:rPr>
          <w:rFonts w:ascii="Times New Roman" w:hAnsi="Times New Roman" w:cs="Times New Roman"/>
          <w:b/>
          <w:bCs/>
          <w:szCs w:val="22"/>
        </w:rPr>
        <w:t>BASIS OF PREPARATION</w:t>
      </w:r>
    </w:p>
    <w:p w14:paraId="5F1903CF" w14:textId="77777777" w:rsidR="00275FC8" w:rsidRPr="009148F7" w:rsidRDefault="00275FC8" w:rsidP="0044697C">
      <w:pPr>
        <w:tabs>
          <w:tab w:val="left" w:pos="567"/>
        </w:tabs>
        <w:jc w:val="both"/>
        <w:rPr>
          <w:rFonts w:ascii="Times New Roman" w:hAnsi="Times New Roman" w:cs="Times New Roman"/>
          <w:szCs w:val="22"/>
        </w:rPr>
      </w:pPr>
    </w:p>
    <w:p w14:paraId="5DB40C37" w14:textId="06AD71DE" w:rsidR="00275FC8" w:rsidRPr="009148F7" w:rsidRDefault="00994C4E" w:rsidP="001E7406">
      <w:pPr>
        <w:tabs>
          <w:tab w:val="left" w:pos="567"/>
        </w:tabs>
        <w:ind w:left="567" w:right="40"/>
        <w:jc w:val="both"/>
        <w:rPr>
          <w:rFonts w:ascii="Times New Roman" w:hAnsi="Times New Roman" w:cs="Times New Roman"/>
          <w:szCs w:val="22"/>
        </w:rPr>
      </w:pPr>
      <w:r w:rsidRPr="009148F7">
        <w:rPr>
          <w:rFonts w:ascii="Times New Roman" w:hAnsi="Times New Roman" w:cs="Times New Roman"/>
          <w:szCs w:val="22"/>
        </w:rPr>
        <w:t>The interim financial report is unaudited</w:t>
      </w:r>
      <w:r w:rsidR="008974A8" w:rsidRPr="009148F7">
        <w:rPr>
          <w:rFonts w:ascii="Times New Roman" w:hAnsi="Times New Roman" w:cs="Times New Roman"/>
          <w:szCs w:val="22"/>
        </w:rPr>
        <w:t xml:space="preserve"> and has been prepared in accordance with Malaysia Financial Reporting Standard ("MFRS") 134: Interim Financial Reporting and paragraph 9.22 of the Listing Requirements of Bursa Malaysia Securities </w:t>
      </w:r>
      <w:proofErr w:type="spellStart"/>
      <w:r w:rsidR="008974A8" w:rsidRPr="009148F7">
        <w:rPr>
          <w:rFonts w:ascii="Times New Roman" w:hAnsi="Times New Roman" w:cs="Times New Roman"/>
          <w:szCs w:val="22"/>
        </w:rPr>
        <w:t>Berhad</w:t>
      </w:r>
      <w:proofErr w:type="spellEnd"/>
      <w:r w:rsidR="008974A8" w:rsidRPr="009148F7">
        <w:rPr>
          <w:rFonts w:ascii="Times New Roman" w:hAnsi="Times New Roman" w:cs="Times New Roman"/>
          <w:szCs w:val="22"/>
        </w:rPr>
        <w:t>.</w:t>
      </w:r>
    </w:p>
    <w:p w14:paraId="5F458906" w14:textId="77777777" w:rsidR="00275FC8" w:rsidRPr="009148F7" w:rsidRDefault="00275FC8" w:rsidP="0044697C">
      <w:pPr>
        <w:tabs>
          <w:tab w:val="left" w:pos="567"/>
        </w:tabs>
        <w:jc w:val="both"/>
        <w:rPr>
          <w:rFonts w:ascii="Times New Roman" w:hAnsi="Times New Roman" w:cs="Times New Roman"/>
          <w:szCs w:val="22"/>
        </w:rPr>
      </w:pPr>
    </w:p>
    <w:p w14:paraId="09A68C5E" w14:textId="62DF7957" w:rsidR="00275FC8" w:rsidRPr="009148F7" w:rsidRDefault="00994C4E" w:rsidP="005215F0">
      <w:pPr>
        <w:tabs>
          <w:tab w:val="left" w:pos="567"/>
        </w:tabs>
        <w:ind w:left="567" w:right="40"/>
        <w:jc w:val="both"/>
        <w:rPr>
          <w:rFonts w:ascii="Times New Roman" w:hAnsi="Times New Roman" w:cs="Times New Roman"/>
          <w:szCs w:val="22"/>
        </w:rPr>
      </w:pPr>
      <w:r w:rsidRPr="009148F7">
        <w:rPr>
          <w:rFonts w:ascii="Times New Roman" w:hAnsi="Times New Roman" w:cs="Times New Roman"/>
          <w:szCs w:val="22"/>
        </w:rPr>
        <w:t xml:space="preserve">The interim financial report should be read in conjunction with the audited financial statements of the Group for the financial year ended 31 </w:t>
      </w:r>
      <w:r w:rsidR="0025643F" w:rsidRPr="009148F7">
        <w:rPr>
          <w:rFonts w:ascii="Times New Roman" w:hAnsi="Times New Roman" w:cs="Times New Roman"/>
          <w:szCs w:val="22"/>
        </w:rPr>
        <w:t>Decem</w:t>
      </w:r>
      <w:r w:rsidRPr="009148F7">
        <w:rPr>
          <w:rFonts w:ascii="Times New Roman" w:hAnsi="Times New Roman" w:cs="Times New Roman"/>
          <w:szCs w:val="22"/>
        </w:rPr>
        <w:t>ber 20</w:t>
      </w:r>
      <w:r w:rsidR="004838D1">
        <w:rPr>
          <w:rFonts w:ascii="Times New Roman" w:hAnsi="Times New Roman" w:cs="Times New Roman"/>
          <w:szCs w:val="22"/>
        </w:rPr>
        <w:t>2</w:t>
      </w:r>
      <w:r w:rsidR="00E14515">
        <w:rPr>
          <w:rFonts w:ascii="Times New Roman" w:hAnsi="Times New Roman" w:cs="Times New Roman"/>
          <w:szCs w:val="22"/>
        </w:rPr>
        <w:t>3</w:t>
      </w:r>
      <w:r w:rsidRPr="009148F7">
        <w:rPr>
          <w:rFonts w:ascii="Times New Roman" w:hAnsi="Times New Roman" w:cs="Times New Roman"/>
          <w:szCs w:val="22"/>
        </w:rPr>
        <w:t xml:space="preserve">. The explanatory notes attached to the interim financial statements </w:t>
      </w:r>
      <w:r w:rsidR="00902A99">
        <w:rPr>
          <w:rFonts w:ascii="Times New Roman" w:hAnsi="Times New Roman" w:cs="Times New Roman"/>
          <w:szCs w:val="22"/>
        </w:rPr>
        <w:t>explain</w:t>
      </w:r>
      <w:r w:rsidRPr="009148F7">
        <w:rPr>
          <w:rFonts w:ascii="Times New Roman" w:hAnsi="Times New Roman" w:cs="Times New Roman"/>
          <w:szCs w:val="22"/>
        </w:rPr>
        <w:t xml:space="preserve"> events and </w:t>
      </w:r>
      <w:r w:rsidR="002B6CE4">
        <w:rPr>
          <w:rFonts w:ascii="Times New Roman" w:hAnsi="Times New Roman" w:cs="Times New Roman"/>
          <w:szCs w:val="22"/>
        </w:rPr>
        <w:t>transactions</w:t>
      </w:r>
      <w:r w:rsidRPr="009148F7">
        <w:rPr>
          <w:rFonts w:ascii="Times New Roman" w:hAnsi="Times New Roman" w:cs="Times New Roman"/>
          <w:szCs w:val="22"/>
        </w:rPr>
        <w:t xml:space="preserve"> that are significant to the understanding of the changes in the financial position and performance of the Group since the financial year ended 31</w:t>
      </w:r>
      <w:r w:rsidR="005215F0" w:rsidRPr="009148F7">
        <w:rPr>
          <w:rFonts w:ascii="Times New Roman" w:hAnsi="Times New Roman" w:cs="Times New Roman"/>
          <w:szCs w:val="22"/>
        </w:rPr>
        <w:t xml:space="preserve"> </w:t>
      </w:r>
      <w:r w:rsidR="0025643F" w:rsidRPr="009148F7">
        <w:rPr>
          <w:rFonts w:ascii="Times New Roman" w:hAnsi="Times New Roman" w:cs="Times New Roman"/>
          <w:szCs w:val="22"/>
        </w:rPr>
        <w:t>Decem</w:t>
      </w:r>
      <w:r w:rsidRPr="009148F7">
        <w:rPr>
          <w:rFonts w:ascii="Times New Roman" w:hAnsi="Times New Roman" w:cs="Times New Roman"/>
          <w:szCs w:val="22"/>
        </w:rPr>
        <w:t>ber 20</w:t>
      </w:r>
      <w:r w:rsidR="004838D1">
        <w:rPr>
          <w:rFonts w:ascii="Times New Roman" w:hAnsi="Times New Roman" w:cs="Times New Roman"/>
          <w:szCs w:val="22"/>
        </w:rPr>
        <w:t>2</w:t>
      </w:r>
      <w:r w:rsidR="00E14515">
        <w:rPr>
          <w:rFonts w:ascii="Times New Roman" w:hAnsi="Times New Roman" w:cs="Times New Roman"/>
          <w:szCs w:val="22"/>
        </w:rPr>
        <w:t>3</w:t>
      </w:r>
      <w:r w:rsidRPr="009148F7">
        <w:rPr>
          <w:rFonts w:ascii="Times New Roman" w:hAnsi="Times New Roman" w:cs="Times New Roman"/>
          <w:szCs w:val="22"/>
        </w:rPr>
        <w:t>.</w:t>
      </w:r>
    </w:p>
    <w:p w14:paraId="556395D0" w14:textId="77777777" w:rsidR="00275FC8" w:rsidRPr="009148F7" w:rsidRDefault="00275FC8" w:rsidP="0044697C">
      <w:pPr>
        <w:tabs>
          <w:tab w:val="left" w:pos="567"/>
        </w:tabs>
        <w:jc w:val="both"/>
        <w:rPr>
          <w:rFonts w:ascii="Times New Roman" w:hAnsi="Times New Roman" w:cs="Times New Roman"/>
          <w:szCs w:val="22"/>
        </w:rPr>
      </w:pPr>
    </w:p>
    <w:p w14:paraId="257E5CF2" w14:textId="44197744" w:rsidR="00AF7CB7" w:rsidRDefault="00994C4E" w:rsidP="000F7EA0">
      <w:pPr>
        <w:tabs>
          <w:tab w:val="left" w:pos="567"/>
        </w:tabs>
        <w:ind w:left="567" w:right="40"/>
        <w:jc w:val="both"/>
        <w:rPr>
          <w:rFonts w:ascii="Times New Roman" w:hAnsi="Times New Roman" w:cs="Times New Roman"/>
          <w:szCs w:val="22"/>
        </w:rPr>
      </w:pPr>
      <w:r w:rsidRPr="009148F7">
        <w:rPr>
          <w:rFonts w:ascii="Times New Roman" w:hAnsi="Times New Roman" w:cs="Times New Roman"/>
          <w:szCs w:val="22"/>
        </w:rPr>
        <w:t xml:space="preserve">The audited financial statements of the Group for the year ended </w:t>
      </w:r>
      <w:r w:rsidR="005215F0" w:rsidRPr="009148F7">
        <w:rPr>
          <w:rFonts w:ascii="Times New Roman" w:hAnsi="Times New Roman" w:cs="Times New Roman"/>
          <w:szCs w:val="22"/>
        </w:rPr>
        <w:t>31 December 20</w:t>
      </w:r>
      <w:r w:rsidR="004838D1">
        <w:rPr>
          <w:rFonts w:ascii="Times New Roman" w:hAnsi="Times New Roman" w:cs="Times New Roman"/>
          <w:szCs w:val="22"/>
        </w:rPr>
        <w:t>2</w:t>
      </w:r>
      <w:r w:rsidR="00E14515">
        <w:rPr>
          <w:rFonts w:ascii="Times New Roman" w:hAnsi="Times New Roman" w:cs="Times New Roman"/>
          <w:szCs w:val="22"/>
        </w:rPr>
        <w:t>3</w:t>
      </w:r>
      <w:r w:rsidR="005215F0" w:rsidRPr="009148F7">
        <w:rPr>
          <w:rFonts w:ascii="Times New Roman" w:hAnsi="Times New Roman" w:cs="Times New Roman"/>
          <w:szCs w:val="22"/>
        </w:rPr>
        <w:t xml:space="preserve"> </w:t>
      </w:r>
      <w:r w:rsidR="002D3266" w:rsidRPr="009148F7">
        <w:rPr>
          <w:rFonts w:ascii="Times New Roman" w:hAnsi="Times New Roman" w:cs="Times New Roman"/>
          <w:szCs w:val="22"/>
        </w:rPr>
        <w:t xml:space="preserve">were prepared </w:t>
      </w:r>
      <w:r w:rsidRPr="009148F7">
        <w:rPr>
          <w:rFonts w:ascii="Times New Roman" w:hAnsi="Times New Roman" w:cs="Times New Roman"/>
          <w:szCs w:val="22"/>
        </w:rPr>
        <w:t xml:space="preserve">in accordance with Malaysian Financial Reporting Standards ("MFRS"). The significant accounting policies and method of computations adopted in </w:t>
      </w:r>
      <w:r w:rsidR="00902A99">
        <w:rPr>
          <w:rFonts w:ascii="Times New Roman" w:hAnsi="Times New Roman" w:cs="Times New Roman"/>
          <w:szCs w:val="22"/>
        </w:rPr>
        <w:t xml:space="preserve">the </w:t>
      </w:r>
      <w:r w:rsidRPr="009148F7">
        <w:rPr>
          <w:rFonts w:ascii="Times New Roman" w:hAnsi="Times New Roman" w:cs="Times New Roman"/>
          <w:szCs w:val="22"/>
        </w:rPr>
        <w:t xml:space="preserve">preparation of </w:t>
      </w:r>
      <w:r w:rsidR="00902A99">
        <w:rPr>
          <w:rFonts w:ascii="Times New Roman" w:hAnsi="Times New Roman" w:cs="Times New Roman"/>
          <w:szCs w:val="22"/>
        </w:rPr>
        <w:t xml:space="preserve">the </w:t>
      </w:r>
      <w:r w:rsidRPr="009148F7">
        <w:rPr>
          <w:rFonts w:ascii="Times New Roman" w:hAnsi="Times New Roman" w:cs="Times New Roman"/>
          <w:szCs w:val="22"/>
        </w:rPr>
        <w:t xml:space="preserve">financial report are consistent with those adopted in the audited financial statements of the </w:t>
      </w:r>
      <w:r w:rsidR="00D6796B">
        <w:rPr>
          <w:rFonts w:ascii="Times New Roman" w:hAnsi="Times New Roman" w:cs="Times New Roman"/>
          <w:szCs w:val="22"/>
        </w:rPr>
        <w:t>Group</w:t>
      </w:r>
      <w:r w:rsidRPr="009148F7">
        <w:rPr>
          <w:rFonts w:ascii="Times New Roman" w:hAnsi="Times New Roman" w:cs="Times New Roman"/>
          <w:szCs w:val="22"/>
        </w:rPr>
        <w:t xml:space="preserve"> for the financial year ended 31</w:t>
      </w:r>
      <w:r w:rsidR="005215F0" w:rsidRPr="009148F7">
        <w:rPr>
          <w:rFonts w:ascii="Times New Roman" w:hAnsi="Times New Roman" w:cs="Times New Roman"/>
          <w:szCs w:val="22"/>
        </w:rPr>
        <w:t xml:space="preserve"> Decem</w:t>
      </w:r>
      <w:r w:rsidRPr="009148F7">
        <w:rPr>
          <w:rFonts w:ascii="Times New Roman" w:hAnsi="Times New Roman" w:cs="Times New Roman"/>
          <w:szCs w:val="22"/>
        </w:rPr>
        <w:t>ber 20</w:t>
      </w:r>
      <w:r w:rsidR="004838D1">
        <w:rPr>
          <w:rFonts w:ascii="Times New Roman" w:hAnsi="Times New Roman" w:cs="Times New Roman"/>
          <w:szCs w:val="22"/>
        </w:rPr>
        <w:t>2</w:t>
      </w:r>
      <w:r w:rsidR="00E14515">
        <w:rPr>
          <w:rFonts w:ascii="Times New Roman" w:hAnsi="Times New Roman" w:cs="Times New Roman"/>
          <w:szCs w:val="22"/>
        </w:rPr>
        <w:t>3</w:t>
      </w:r>
      <w:r w:rsidRPr="009148F7">
        <w:rPr>
          <w:rFonts w:ascii="Times New Roman" w:hAnsi="Times New Roman" w:cs="Times New Roman"/>
          <w:szCs w:val="22"/>
        </w:rPr>
        <w:t xml:space="preserve">. </w:t>
      </w:r>
      <w:r w:rsidRPr="009148F7">
        <w:rPr>
          <w:rFonts w:ascii="Times New Roman" w:hAnsi="Times New Roman" w:cs="Times New Roman"/>
          <w:szCs w:val="22"/>
        </w:rPr>
        <w:tab/>
      </w:r>
    </w:p>
    <w:p w14:paraId="0B61B66D" w14:textId="77777777" w:rsidR="000F7EA0" w:rsidRPr="009148F7" w:rsidRDefault="000F7EA0" w:rsidP="000F7EA0">
      <w:pPr>
        <w:tabs>
          <w:tab w:val="left" w:pos="567"/>
        </w:tabs>
        <w:ind w:left="567" w:right="40"/>
        <w:jc w:val="both"/>
        <w:rPr>
          <w:rFonts w:ascii="Times New Roman" w:hAnsi="Times New Roman" w:cs="Times New Roman"/>
          <w:b/>
          <w:szCs w:val="22"/>
        </w:rPr>
      </w:pPr>
    </w:p>
    <w:p w14:paraId="7BC06376" w14:textId="77777777" w:rsidR="00275FC8" w:rsidRPr="009148F7" w:rsidRDefault="00994C4E" w:rsidP="00183D8C">
      <w:pPr>
        <w:pStyle w:val="ListParagraph"/>
        <w:numPr>
          <w:ilvl w:val="0"/>
          <w:numId w:val="2"/>
        </w:numPr>
        <w:tabs>
          <w:tab w:val="left" w:pos="90"/>
          <w:tab w:val="left" w:pos="540"/>
        </w:tabs>
        <w:ind w:right="-91" w:hanging="930"/>
        <w:rPr>
          <w:rFonts w:ascii="Times New Roman" w:hAnsi="Times New Roman" w:cs="Times New Roman"/>
          <w:szCs w:val="22"/>
          <w:u w:val="single"/>
        </w:rPr>
      </w:pPr>
      <w:r w:rsidRPr="009148F7">
        <w:rPr>
          <w:rFonts w:ascii="Times New Roman" w:hAnsi="Times New Roman" w:cs="Times New Roman"/>
          <w:b/>
          <w:szCs w:val="22"/>
        </w:rPr>
        <w:t>AUDITORS’ REPORT ON PRECEDING ANNUAL FINANCIAL STATEMENTS</w:t>
      </w:r>
    </w:p>
    <w:p w14:paraId="1EB4A4DF" w14:textId="77777777" w:rsidR="00275FC8" w:rsidRPr="009148F7" w:rsidRDefault="00275FC8" w:rsidP="0044697C">
      <w:pPr>
        <w:tabs>
          <w:tab w:val="left" w:pos="567"/>
        </w:tabs>
        <w:jc w:val="both"/>
        <w:rPr>
          <w:rFonts w:ascii="Times New Roman" w:hAnsi="Times New Roman" w:cs="Times New Roman"/>
          <w:szCs w:val="22"/>
          <w:u w:val="single"/>
        </w:rPr>
      </w:pPr>
    </w:p>
    <w:p w14:paraId="2D507CA1" w14:textId="0B527F77" w:rsidR="00FF456D" w:rsidRPr="009148F7" w:rsidRDefault="000D1C0F" w:rsidP="00A83B95">
      <w:pPr>
        <w:tabs>
          <w:tab w:val="left" w:pos="567"/>
        </w:tabs>
        <w:suppressAutoHyphens w:val="0"/>
        <w:ind w:left="567"/>
        <w:jc w:val="both"/>
        <w:rPr>
          <w:rFonts w:ascii="Times New Roman" w:hAnsi="Times New Roman" w:cs="Times New Roman"/>
          <w:szCs w:val="22"/>
        </w:rPr>
      </w:pPr>
      <w:r w:rsidRPr="009148F7">
        <w:rPr>
          <w:rFonts w:ascii="Times New Roman" w:hAnsi="Times New Roman" w:cs="Times New Roman"/>
          <w:szCs w:val="22"/>
        </w:rPr>
        <w:t>The preceding audited financial statements for the year ended 3</w:t>
      </w:r>
      <w:r w:rsidR="00D52D4A" w:rsidRPr="009148F7">
        <w:rPr>
          <w:rFonts w:ascii="Times New Roman" w:hAnsi="Times New Roman" w:cs="Times New Roman"/>
          <w:szCs w:val="22"/>
        </w:rPr>
        <w:t>1</w:t>
      </w:r>
      <w:r w:rsidRPr="009148F7">
        <w:rPr>
          <w:rFonts w:ascii="Times New Roman" w:hAnsi="Times New Roman" w:cs="Times New Roman"/>
          <w:szCs w:val="22"/>
        </w:rPr>
        <w:t xml:space="preserve"> December 20</w:t>
      </w:r>
      <w:r w:rsidR="004838D1">
        <w:rPr>
          <w:rFonts w:ascii="Times New Roman" w:hAnsi="Times New Roman" w:cs="Times New Roman"/>
          <w:szCs w:val="22"/>
        </w:rPr>
        <w:t>2</w:t>
      </w:r>
      <w:r w:rsidR="004A3C48">
        <w:rPr>
          <w:rFonts w:ascii="Times New Roman" w:hAnsi="Times New Roman" w:cs="Times New Roman"/>
          <w:szCs w:val="22"/>
        </w:rPr>
        <w:t>3</w:t>
      </w:r>
      <w:r w:rsidRPr="009148F7">
        <w:rPr>
          <w:rFonts w:ascii="Times New Roman" w:hAnsi="Times New Roman" w:cs="Times New Roman"/>
          <w:szCs w:val="22"/>
        </w:rPr>
        <w:t xml:space="preserve"> were no</w:t>
      </w:r>
      <w:r w:rsidR="00951183">
        <w:rPr>
          <w:rFonts w:ascii="Times New Roman" w:hAnsi="Times New Roman" w:cs="Times New Roman"/>
          <w:szCs w:val="22"/>
        </w:rPr>
        <w:t>t</w:t>
      </w:r>
      <w:r w:rsidR="00A83B95">
        <w:rPr>
          <w:rFonts w:ascii="Times New Roman" w:hAnsi="Times New Roman" w:cs="Times New Roman"/>
          <w:szCs w:val="22"/>
        </w:rPr>
        <w:t xml:space="preserve"> </w:t>
      </w:r>
      <w:r w:rsidRPr="009148F7">
        <w:rPr>
          <w:rFonts w:ascii="Times New Roman" w:hAnsi="Times New Roman" w:cs="Times New Roman"/>
          <w:szCs w:val="22"/>
        </w:rPr>
        <w:t>subject to any qualification.</w:t>
      </w:r>
    </w:p>
    <w:p w14:paraId="03C9F09A" w14:textId="77777777" w:rsidR="009D67D9" w:rsidRPr="009148F7" w:rsidRDefault="009D67D9" w:rsidP="006139CD">
      <w:pPr>
        <w:tabs>
          <w:tab w:val="left" w:pos="567"/>
        </w:tabs>
        <w:suppressAutoHyphens w:val="0"/>
        <w:rPr>
          <w:rFonts w:ascii="Times New Roman" w:hAnsi="Times New Roman" w:cs="Times New Roman"/>
          <w:szCs w:val="22"/>
        </w:rPr>
      </w:pPr>
    </w:p>
    <w:p w14:paraId="751FFBB0" w14:textId="77777777" w:rsidR="009D67D9" w:rsidRPr="009148F7" w:rsidRDefault="009D67D9" w:rsidP="006139CD">
      <w:pPr>
        <w:tabs>
          <w:tab w:val="left" w:pos="567"/>
        </w:tabs>
        <w:suppressAutoHyphens w:val="0"/>
        <w:rPr>
          <w:rFonts w:ascii="Times New Roman" w:hAnsi="Times New Roman" w:cs="Times New Roman"/>
          <w:szCs w:val="22"/>
        </w:rPr>
      </w:pPr>
    </w:p>
    <w:p w14:paraId="67079488" w14:textId="25CA5545" w:rsidR="00275FC8" w:rsidRPr="009148F7" w:rsidRDefault="00994C4E" w:rsidP="00183D8C">
      <w:pPr>
        <w:pStyle w:val="ListParagraph"/>
        <w:numPr>
          <w:ilvl w:val="0"/>
          <w:numId w:val="2"/>
        </w:numPr>
        <w:tabs>
          <w:tab w:val="left" w:pos="540"/>
          <w:tab w:val="left" w:pos="1069"/>
        </w:tabs>
        <w:ind w:hanging="930"/>
        <w:jc w:val="both"/>
        <w:rPr>
          <w:rFonts w:ascii="Times New Roman" w:hAnsi="Times New Roman" w:cs="Times New Roman"/>
          <w:szCs w:val="22"/>
          <w:u w:val="single"/>
        </w:rPr>
      </w:pPr>
      <w:r w:rsidRPr="009148F7">
        <w:rPr>
          <w:rFonts w:ascii="Times New Roman" w:hAnsi="Times New Roman" w:cs="Times New Roman"/>
          <w:b/>
          <w:bCs/>
          <w:szCs w:val="22"/>
        </w:rPr>
        <w:t>UNUSUAL ITEMS DUE TO THEIR NATURE,</w:t>
      </w:r>
      <w:r w:rsidR="00A52CB6">
        <w:rPr>
          <w:rFonts w:ascii="Times New Roman" w:hAnsi="Times New Roman" w:cs="Times New Roman"/>
          <w:b/>
          <w:bCs/>
          <w:szCs w:val="22"/>
        </w:rPr>
        <w:t xml:space="preserve"> </w:t>
      </w:r>
      <w:r w:rsidR="00CF431A" w:rsidRPr="009148F7">
        <w:rPr>
          <w:rFonts w:ascii="Times New Roman" w:hAnsi="Times New Roman" w:cs="Times New Roman"/>
          <w:b/>
          <w:bCs/>
          <w:szCs w:val="22"/>
        </w:rPr>
        <w:t>SIZE,</w:t>
      </w:r>
      <w:r w:rsidRPr="009148F7">
        <w:rPr>
          <w:rFonts w:ascii="Times New Roman" w:hAnsi="Times New Roman" w:cs="Times New Roman"/>
          <w:b/>
          <w:bCs/>
          <w:szCs w:val="22"/>
        </w:rPr>
        <w:t xml:space="preserve"> OR INCIDENCE</w:t>
      </w:r>
    </w:p>
    <w:p w14:paraId="28DA2084" w14:textId="77777777" w:rsidR="00275FC8" w:rsidRPr="009148F7" w:rsidRDefault="00275FC8" w:rsidP="0044697C">
      <w:pPr>
        <w:tabs>
          <w:tab w:val="left" w:pos="567"/>
        </w:tabs>
        <w:jc w:val="both"/>
        <w:rPr>
          <w:rFonts w:ascii="Times New Roman" w:hAnsi="Times New Roman" w:cs="Times New Roman"/>
          <w:szCs w:val="22"/>
          <w:u w:val="single"/>
        </w:rPr>
      </w:pPr>
    </w:p>
    <w:p w14:paraId="531E2C23" w14:textId="4489A530" w:rsidR="00275FC8" w:rsidRPr="009148F7" w:rsidRDefault="00994C4E" w:rsidP="00033483">
      <w:pPr>
        <w:pStyle w:val="BodyText"/>
        <w:tabs>
          <w:tab w:val="left" w:pos="567"/>
        </w:tabs>
        <w:spacing w:after="0"/>
        <w:ind w:left="567" w:right="40"/>
        <w:rPr>
          <w:rFonts w:ascii="Times New Roman" w:hAnsi="Times New Roman" w:cs="Times New Roman"/>
          <w:szCs w:val="22"/>
        </w:rPr>
      </w:pPr>
      <w:r w:rsidRPr="009148F7">
        <w:rPr>
          <w:rFonts w:ascii="Times New Roman" w:hAnsi="Times New Roman" w:cs="Times New Roman"/>
          <w:szCs w:val="22"/>
        </w:rPr>
        <w:t xml:space="preserve">There were no other unusual items affecting assets, liabilities, equity, net income, and cash flows during the </w:t>
      </w:r>
      <w:r w:rsidR="00E24AD0">
        <w:rPr>
          <w:rFonts w:ascii="Times New Roman" w:hAnsi="Times New Roman" w:cs="Times New Roman"/>
          <w:szCs w:val="22"/>
        </w:rPr>
        <w:t>current quarter under review</w:t>
      </w:r>
      <w:r w:rsidRPr="009148F7">
        <w:rPr>
          <w:rFonts w:ascii="Times New Roman" w:hAnsi="Times New Roman" w:cs="Times New Roman"/>
          <w:szCs w:val="22"/>
        </w:rPr>
        <w:t>.</w:t>
      </w:r>
    </w:p>
    <w:p w14:paraId="47901FCB" w14:textId="77777777" w:rsidR="00E66AC2" w:rsidRPr="009148F7" w:rsidRDefault="00E66AC2" w:rsidP="0044697C">
      <w:pPr>
        <w:tabs>
          <w:tab w:val="left" w:pos="0"/>
          <w:tab w:val="left" w:pos="567"/>
        </w:tabs>
        <w:ind w:right="-425"/>
        <w:jc w:val="both"/>
        <w:rPr>
          <w:rFonts w:ascii="Times New Roman" w:hAnsi="Times New Roman" w:cs="Times New Roman"/>
          <w:szCs w:val="22"/>
        </w:rPr>
      </w:pPr>
    </w:p>
    <w:p w14:paraId="7F2089DB" w14:textId="77777777" w:rsidR="00F239EE" w:rsidRPr="009148F7" w:rsidRDefault="00994C4E" w:rsidP="0044697C">
      <w:pPr>
        <w:tabs>
          <w:tab w:val="left" w:pos="0"/>
          <w:tab w:val="left" w:pos="567"/>
        </w:tabs>
        <w:ind w:right="-425"/>
        <w:jc w:val="both"/>
        <w:rPr>
          <w:rFonts w:ascii="Times New Roman" w:hAnsi="Times New Roman" w:cs="Times New Roman"/>
          <w:szCs w:val="22"/>
        </w:rPr>
      </w:pPr>
      <w:r w:rsidRPr="009148F7">
        <w:rPr>
          <w:rFonts w:ascii="Times New Roman" w:hAnsi="Times New Roman" w:cs="Times New Roman"/>
          <w:szCs w:val="22"/>
        </w:rPr>
        <w:t xml:space="preserve"> </w:t>
      </w:r>
    </w:p>
    <w:p w14:paraId="1E5591F8" w14:textId="77777777" w:rsidR="00275FC8" w:rsidRPr="009148F7" w:rsidRDefault="00994C4E" w:rsidP="00183D8C">
      <w:pPr>
        <w:pStyle w:val="ListParagraph"/>
        <w:numPr>
          <w:ilvl w:val="0"/>
          <w:numId w:val="2"/>
        </w:numPr>
        <w:tabs>
          <w:tab w:val="left" w:pos="0"/>
          <w:tab w:val="left" w:pos="540"/>
        </w:tabs>
        <w:ind w:right="-425" w:hanging="930"/>
        <w:jc w:val="both"/>
        <w:rPr>
          <w:rFonts w:ascii="Times New Roman" w:hAnsi="Times New Roman" w:cs="Times New Roman"/>
          <w:szCs w:val="22"/>
        </w:rPr>
      </w:pPr>
      <w:r w:rsidRPr="009148F7">
        <w:rPr>
          <w:rFonts w:ascii="Times New Roman" w:hAnsi="Times New Roman" w:cs="Times New Roman"/>
          <w:b/>
          <w:bCs/>
          <w:szCs w:val="22"/>
        </w:rPr>
        <w:t>CHANGES IN ESTIMATES</w:t>
      </w:r>
    </w:p>
    <w:p w14:paraId="53CD90DD" w14:textId="77777777" w:rsidR="00275FC8" w:rsidRPr="009148F7" w:rsidRDefault="00275FC8" w:rsidP="0044697C">
      <w:pPr>
        <w:tabs>
          <w:tab w:val="left" w:pos="567"/>
        </w:tabs>
        <w:ind w:right="50"/>
        <w:jc w:val="both"/>
        <w:rPr>
          <w:rFonts w:ascii="Times New Roman" w:hAnsi="Times New Roman" w:cs="Times New Roman"/>
          <w:b/>
          <w:bCs/>
          <w:szCs w:val="22"/>
        </w:rPr>
      </w:pPr>
    </w:p>
    <w:p w14:paraId="103B49DA" w14:textId="6C04C33A" w:rsidR="00E40D4F" w:rsidRPr="009148F7" w:rsidRDefault="00994C4E" w:rsidP="001E7406">
      <w:pPr>
        <w:pStyle w:val="WW-BodyText2"/>
        <w:tabs>
          <w:tab w:val="left" w:pos="567"/>
        </w:tabs>
        <w:ind w:right="40"/>
        <w:rPr>
          <w:szCs w:val="22"/>
        </w:rPr>
      </w:pPr>
      <w:r w:rsidRPr="009148F7">
        <w:rPr>
          <w:szCs w:val="22"/>
        </w:rPr>
        <w:tab/>
      </w:r>
      <w:r w:rsidR="00275FC8" w:rsidRPr="009148F7">
        <w:rPr>
          <w:szCs w:val="22"/>
        </w:rPr>
        <w:t xml:space="preserve">There were no changes in estimates that have had a material effect </w:t>
      </w:r>
      <w:r w:rsidR="00902A99">
        <w:rPr>
          <w:szCs w:val="22"/>
        </w:rPr>
        <w:t>on</w:t>
      </w:r>
      <w:r w:rsidR="00275FC8" w:rsidRPr="009148F7">
        <w:rPr>
          <w:szCs w:val="22"/>
        </w:rPr>
        <w:t xml:space="preserve"> the current quarter re</w:t>
      </w:r>
      <w:r w:rsidR="00E24AD0">
        <w:rPr>
          <w:szCs w:val="22"/>
        </w:rPr>
        <w:t>sults</w:t>
      </w:r>
      <w:r w:rsidR="00275FC8" w:rsidRPr="009148F7">
        <w:rPr>
          <w:szCs w:val="22"/>
        </w:rPr>
        <w:t>.</w:t>
      </w:r>
    </w:p>
    <w:p w14:paraId="4D8CE252" w14:textId="77777777" w:rsidR="00275FC8" w:rsidRPr="009148F7" w:rsidRDefault="00275FC8" w:rsidP="0044697C">
      <w:pPr>
        <w:pStyle w:val="WW-BodyText2"/>
        <w:tabs>
          <w:tab w:val="left" w:pos="284"/>
          <w:tab w:val="left" w:pos="567"/>
        </w:tabs>
        <w:ind w:right="60"/>
        <w:rPr>
          <w:szCs w:val="22"/>
        </w:rPr>
      </w:pPr>
    </w:p>
    <w:p w14:paraId="35E9D8E4" w14:textId="77777777" w:rsidR="000C1AC3" w:rsidRPr="009148F7" w:rsidRDefault="000C1AC3" w:rsidP="0044697C">
      <w:pPr>
        <w:pStyle w:val="WW-BodyText2"/>
        <w:tabs>
          <w:tab w:val="left" w:pos="284"/>
          <w:tab w:val="left" w:pos="567"/>
        </w:tabs>
        <w:ind w:right="60"/>
        <w:rPr>
          <w:szCs w:val="22"/>
        </w:rPr>
      </w:pPr>
    </w:p>
    <w:p w14:paraId="4BA6C5F9" w14:textId="77777777" w:rsidR="00275FC8" w:rsidRPr="009148F7" w:rsidRDefault="00994C4E" w:rsidP="00183D8C">
      <w:pPr>
        <w:pStyle w:val="ListParagraph"/>
        <w:numPr>
          <w:ilvl w:val="0"/>
          <w:numId w:val="2"/>
        </w:numPr>
        <w:tabs>
          <w:tab w:val="left" w:pos="540"/>
          <w:tab w:val="left" w:pos="1069"/>
        </w:tabs>
        <w:ind w:hanging="930"/>
        <w:jc w:val="both"/>
        <w:rPr>
          <w:rFonts w:ascii="Times New Roman" w:hAnsi="Times New Roman" w:cs="Times New Roman"/>
          <w:b/>
          <w:bCs/>
          <w:szCs w:val="22"/>
        </w:rPr>
      </w:pPr>
      <w:r w:rsidRPr="009148F7">
        <w:rPr>
          <w:rFonts w:ascii="Times New Roman" w:hAnsi="Times New Roman" w:cs="Times New Roman"/>
          <w:b/>
          <w:bCs/>
          <w:szCs w:val="22"/>
        </w:rPr>
        <w:t>DEBTS AND EQUITY SECURITIES</w:t>
      </w:r>
    </w:p>
    <w:p w14:paraId="5805CB1B" w14:textId="77777777" w:rsidR="00275FC8" w:rsidRPr="009148F7" w:rsidRDefault="00275FC8" w:rsidP="0044697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p w14:paraId="4BAB5A1A" w14:textId="75893B50" w:rsidR="00FC74BF" w:rsidRDefault="00994C4E" w:rsidP="00F47652">
      <w:pPr>
        <w:pStyle w:val="WW-BodyText2"/>
        <w:tabs>
          <w:tab w:val="left" w:pos="567"/>
        </w:tabs>
        <w:ind w:left="567" w:right="40"/>
        <w:rPr>
          <w:szCs w:val="22"/>
        </w:rPr>
      </w:pPr>
      <w:r w:rsidRPr="009148F7">
        <w:rPr>
          <w:szCs w:val="22"/>
        </w:rPr>
        <w:t xml:space="preserve">There were no issuances, cancellations, repurchases, resale, </w:t>
      </w:r>
      <w:proofErr w:type="gramStart"/>
      <w:r w:rsidRPr="009148F7">
        <w:rPr>
          <w:szCs w:val="22"/>
        </w:rPr>
        <w:t>and</w:t>
      </w:r>
      <w:proofErr w:type="gramEnd"/>
      <w:r w:rsidRPr="009148F7">
        <w:rPr>
          <w:szCs w:val="22"/>
        </w:rPr>
        <w:t xml:space="preserve"> repayments of debt and equity securities during th</w:t>
      </w:r>
      <w:r w:rsidR="003709F5" w:rsidRPr="009148F7">
        <w:rPr>
          <w:szCs w:val="22"/>
        </w:rPr>
        <w:t>e current quarter</w:t>
      </w:r>
      <w:r w:rsidR="00E24AD0">
        <w:rPr>
          <w:szCs w:val="22"/>
        </w:rPr>
        <w:t xml:space="preserve"> under review</w:t>
      </w:r>
      <w:r w:rsidR="003709F5" w:rsidRPr="009148F7">
        <w:rPr>
          <w:szCs w:val="22"/>
        </w:rPr>
        <w:t>.</w:t>
      </w:r>
    </w:p>
    <w:p w14:paraId="61F1CA8F" w14:textId="77777777" w:rsidR="00572902" w:rsidRDefault="00572902" w:rsidP="00F47652">
      <w:pPr>
        <w:pStyle w:val="WW-BodyText2"/>
        <w:tabs>
          <w:tab w:val="left" w:pos="567"/>
        </w:tabs>
        <w:ind w:left="567" w:right="40"/>
        <w:rPr>
          <w:szCs w:val="22"/>
        </w:rPr>
      </w:pPr>
    </w:p>
    <w:p w14:paraId="5CEFAA40" w14:textId="77777777" w:rsidR="007F41A7" w:rsidRDefault="007F41A7" w:rsidP="007F41A7">
      <w:pPr>
        <w:pStyle w:val="WW-BodyText2"/>
        <w:tabs>
          <w:tab w:val="left" w:pos="567"/>
        </w:tabs>
        <w:ind w:right="40"/>
        <w:rPr>
          <w:szCs w:val="22"/>
        </w:rPr>
      </w:pPr>
    </w:p>
    <w:p w14:paraId="716F4E9A" w14:textId="2D3BFAF4" w:rsidR="00275FC8" w:rsidRPr="00387C22" w:rsidRDefault="00994C4E" w:rsidP="00387C22">
      <w:pPr>
        <w:pStyle w:val="ListParagraph"/>
        <w:numPr>
          <w:ilvl w:val="0"/>
          <w:numId w:val="2"/>
        </w:numPr>
        <w:tabs>
          <w:tab w:val="left" w:pos="567"/>
          <w:tab w:val="left" w:pos="1069"/>
        </w:tabs>
        <w:ind w:left="540"/>
        <w:jc w:val="both"/>
        <w:rPr>
          <w:rFonts w:ascii="Times New Roman" w:hAnsi="Times New Roman" w:cs="Times New Roman"/>
          <w:b/>
          <w:bCs/>
          <w:szCs w:val="22"/>
        </w:rPr>
      </w:pPr>
      <w:r w:rsidRPr="00387C22">
        <w:rPr>
          <w:rFonts w:ascii="Times New Roman" w:hAnsi="Times New Roman" w:cs="Times New Roman"/>
          <w:b/>
          <w:bCs/>
          <w:szCs w:val="22"/>
        </w:rPr>
        <w:t>D</w:t>
      </w:r>
      <w:r w:rsidR="00BF6490" w:rsidRPr="00387C22">
        <w:rPr>
          <w:rFonts w:ascii="Times New Roman" w:hAnsi="Times New Roman" w:cs="Times New Roman"/>
          <w:b/>
          <w:bCs/>
          <w:szCs w:val="22"/>
        </w:rPr>
        <w:t>IVIDENDS PAID</w:t>
      </w:r>
    </w:p>
    <w:p w14:paraId="56274F9F" w14:textId="77777777" w:rsidR="003871E1" w:rsidRPr="009148F7" w:rsidRDefault="003871E1" w:rsidP="003871E1">
      <w:pPr>
        <w:pStyle w:val="ListParagraph"/>
        <w:tabs>
          <w:tab w:val="left" w:pos="567"/>
          <w:tab w:val="left" w:pos="1069"/>
        </w:tabs>
        <w:ind w:left="930"/>
        <w:jc w:val="both"/>
        <w:rPr>
          <w:rFonts w:ascii="Times New Roman" w:hAnsi="Times New Roman" w:cs="Times New Roman"/>
          <w:b/>
          <w:bCs/>
          <w:szCs w:val="22"/>
        </w:rPr>
      </w:pPr>
    </w:p>
    <w:p w14:paraId="202B5BFE" w14:textId="3A74E33C" w:rsidR="00AB3E8A" w:rsidRDefault="00AF6109" w:rsidP="00AB3E8A">
      <w:pPr>
        <w:pStyle w:val="WW-BodyText2"/>
        <w:tabs>
          <w:tab w:val="left" w:pos="567"/>
        </w:tabs>
        <w:ind w:left="567" w:right="40"/>
        <w:rPr>
          <w:szCs w:val="22"/>
        </w:rPr>
      </w:pPr>
      <w:r>
        <w:rPr>
          <w:szCs w:val="22"/>
        </w:rPr>
        <w:t xml:space="preserve">There </w:t>
      </w:r>
      <w:r w:rsidR="00902A99">
        <w:rPr>
          <w:szCs w:val="22"/>
        </w:rPr>
        <w:t>was</w:t>
      </w:r>
      <w:r>
        <w:rPr>
          <w:szCs w:val="22"/>
        </w:rPr>
        <w:t xml:space="preserve"> no dividend paid during </w:t>
      </w:r>
      <w:r w:rsidR="00902A99">
        <w:rPr>
          <w:szCs w:val="22"/>
        </w:rPr>
        <w:t xml:space="preserve">the </w:t>
      </w:r>
      <w:r>
        <w:rPr>
          <w:szCs w:val="22"/>
        </w:rPr>
        <w:t xml:space="preserve">current quarter under review. </w:t>
      </w:r>
    </w:p>
    <w:p w14:paraId="3466B3DA" w14:textId="77777777" w:rsidR="00277B0F" w:rsidRPr="006D05D9" w:rsidRDefault="00277B0F" w:rsidP="00AB3E8A">
      <w:pPr>
        <w:pStyle w:val="WW-BodyText2"/>
        <w:tabs>
          <w:tab w:val="left" w:pos="567"/>
        </w:tabs>
        <w:ind w:left="567" w:right="40"/>
        <w:rPr>
          <w:szCs w:val="22"/>
        </w:rPr>
      </w:pPr>
    </w:p>
    <w:p w14:paraId="73F18073" w14:textId="100CBEFB" w:rsidR="00C064D7" w:rsidRDefault="00C064D7" w:rsidP="003871E1">
      <w:pPr>
        <w:pStyle w:val="WW-BodyText2"/>
        <w:tabs>
          <w:tab w:val="left" w:pos="567"/>
        </w:tabs>
        <w:ind w:right="40"/>
        <w:rPr>
          <w:szCs w:val="22"/>
        </w:rPr>
      </w:pPr>
    </w:p>
    <w:p w14:paraId="63CCAEEC" w14:textId="77777777" w:rsidR="00277B0F" w:rsidRDefault="00277B0F" w:rsidP="003871E1">
      <w:pPr>
        <w:pStyle w:val="WW-BodyText2"/>
        <w:tabs>
          <w:tab w:val="left" w:pos="567"/>
        </w:tabs>
        <w:ind w:right="40"/>
        <w:rPr>
          <w:szCs w:val="22"/>
        </w:rPr>
      </w:pPr>
    </w:p>
    <w:p w14:paraId="67831CFE" w14:textId="77777777" w:rsidR="00D52418" w:rsidRDefault="00AB3E8A" w:rsidP="00D52418">
      <w:pPr>
        <w:pStyle w:val="WW-BodyText2"/>
        <w:numPr>
          <w:ilvl w:val="0"/>
          <w:numId w:val="7"/>
        </w:numPr>
        <w:tabs>
          <w:tab w:val="left" w:pos="567"/>
        </w:tabs>
        <w:ind w:left="540" w:right="40"/>
        <w:rPr>
          <w:b/>
          <w:bCs/>
          <w:szCs w:val="22"/>
        </w:rPr>
      </w:pPr>
      <w:r w:rsidRPr="00277B0F">
        <w:rPr>
          <w:b/>
          <w:bCs/>
          <w:szCs w:val="22"/>
        </w:rPr>
        <w:t>I</w:t>
      </w:r>
      <w:r w:rsidR="00277B0F">
        <w:rPr>
          <w:b/>
          <w:bCs/>
          <w:szCs w:val="22"/>
        </w:rPr>
        <w:t>NVESTMENT</w:t>
      </w:r>
      <w:r w:rsidRPr="00277B0F">
        <w:rPr>
          <w:b/>
          <w:bCs/>
          <w:szCs w:val="22"/>
        </w:rPr>
        <w:t xml:space="preserve">  </w:t>
      </w:r>
    </w:p>
    <w:p w14:paraId="578135BE" w14:textId="14D9183A" w:rsidR="008B1DDE" w:rsidRDefault="00AB3E8A" w:rsidP="00D52418">
      <w:pPr>
        <w:pStyle w:val="WW-BodyText2"/>
        <w:tabs>
          <w:tab w:val="left" w:pos="567"/>
        </w:tabs>
        <w:ind w:left="540" w:right="40"/>
        <w:rPr>
          <w:b/>
          <w:bCs/>
          <w:szCs w:val="22"/>
        </w:rPr>
      </w:pPr>
      <w:r w:rsidRPr="00277B0F">
        <w:rPr>
          <w:b/>
          <w:bCs/>
          <w:szCs w:val="22"/>
        </w:rPr>
        <w:t xml:space="preserve"> </w:t>
      </w:r>
      <w:r>
        <w:rPr>
          <w:szCs w:val="22"/>
        </w:rPr>
        <w:t xml:space="preserve">                              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870"/>
        <w:gridCol w:w="630"/>
        <w:gridCol w:w="1800"/>
        <w:gridCol w:w="1530"/>
      </w:tblGrid>
      <w:tr w:rsidR="00D52418" w14:paraId="2B42DD49" w14:textId="77777777" w:rsidTr="00E650E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85C2EC2" w14:textId="77777777" w:rsidR="00D52418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37A89F7" w14:textId="77777777" w:rsidR="00D52418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9922" w14:textId="30A99A13" w:rsidR="00D52418" w:rsidRPr="00F5487E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  <w:r>
              <w:rPr>
                <w:b/>
                <w:szCs w:val="22"/>
              </w:rPr>
              <w:t xml:space="preserve">     As at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5D02" w14:textId="12729A0A" w:rsidR="00D52418" w:rsidRPr="00F5487E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  <w:r>
              <w:rPr>
                <w:b/>
                <w:szCs w:val="22"/>
              </w:rPr>
              <w:t xml:space="preserve">     As at</w:t>
            </w:r>
          </w:p>
        </w:tc>
      </w:tr>
      <w:tr w:rsidR="00D52418" w14:paraId="0E25196A" w14:textId="77777777" w:rsidTr="00D5241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67D5AC1" w14:textId="77777777" w:rsidR="00D52418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0F6E5D" w14:textId="77777777" w:rsidR="00D52418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09ADDE" w14:textId="34970FF6" w:rsidR="00D52418" w:rsidRPr="00F5487E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</w:t>
            </w:r>
            <w:r w:rsidRPr="00F561C2">
              <w:rPr>
                <w:b/>
                <w:bCs/>
                <w:szCs w:val="22"/>
              </w:rPr>
              <w:t>3</w:t>
            </w:r>
            <w:r w:rsidR="00051B56">
              <w:rPr>
                <w:b/>
                <w:bCs/>
                <w:szCs w:val="22"/>
              </w:rPr>
              <w:t>0</w:t>
            </w:r>
            <w:r w:rsidRPr="00F561C2">
              <w:rPr>
                <w:b/>
                <w:bCs/>
                <w:szCs w:val="22"/>
              </w:rPr>
              <w:t>-</w:t>
            </w:r>
            <w:r w:rsidR="00051B56">
              <w:rPr>
                <w:b/>
                <w:bCs/>
                <w:szCs w:val="22"/>
              </w:rPr>
              <w:t>Jun</w:t>
            </w:r>
            <w:r w:rsidRPr="00F561C2">
              <w:rPr>
                <w:b/>
                <w:bCs/>
                <w:szCs w:val="22"/>
              </w:rPr>
              <w:t>-2</w:t>
            </w: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5FED73" w14:textId="74C16B73" w:rsidR="00D52418" w:rsidRPr="00F5487E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</w:t>
            </w:r>
            <w:r w:rsidRPr="00F561C2">
              <w:rPr>
                <w:b/>
                <w:bCs/>
                <w:szCs w:val="22"/>
              </w:rPr>
              <w:t>31-Dec-2</w:t>
            </w:r>
            <w:r>
              <w:rPr>
                <w:b/>
                <w:bCs/>
                <w:szCs w:val="22"/>
              </w:rPr>
              <w:t>3</w:t>
            </w:r>
          </w:p>
        </w:tc>
      </w:tr>
      <w:tr w:rsidR="00260D8B" w14:paraId="6BCF295C" w14:textId="77777777" w:rsidTr="00D5241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09E08EC" w14:textId="77777777" w:rsidR="00260D8B" w:rsidRDefault="00260D8B" w:rsidP="00260D8B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C904E6" w14:textId="77777777" w:rsidR="00260D8B" w:rsidRDefault="00260D8B" w:rsidP="00260D8B">
            <w:pPr>
              <w:pStyle w:val="WW-BodyText2"/>
              <w:tabs>
                <w:tab w:val="left" w:pos="567"/>
              </w:tabs>
              <w:ind w:right="40"/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CDCA1D" w14:textId="16F3834B" w:rsidR="00260D8B" w:rsidRPr="00F5487E" w:rsidRDefault="00260D8B" w:rsidP="00260D8B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MY" w:eastAsia="zh-CN"/>
              </w:rPr>
              <w:t xml:space="preserve">   </w:t>
            </w:r>
            <w:r w:rsidRPr="00C61982">
              <w:rPr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CF9D37" w14:textId="09B454C6" w:rsidR="00260D8B" w:rsidRPr="00F5487E" w:rsidRDefault="00260D8B" w:rsidP="00260D8B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MY" w:eastAsia="zh-CN"/>
              </w:rPr>
              <w:t xml:space="preserve">  </w:t>
            </w:r>
            <w:r w:rsidRPr="00C61982">
              <w:rPr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</w:tr>
      <w:tr w:rsidR="00D52418" w14:paraId="235384A8" w14:textId="77777777" w:rsidTr="00D5241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0FA74CD" w14:textId="77777777" w:rsidR="00D52418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5FADFE" w14:textId="77777777" w:rsidR="00D52418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A2DB16" w14:textId="77777777" w:rsidR="00D52418" w:rsidRPr="00F5487E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BBD7D3" w14:textId="77777777" w:rsidR="00D52418" w:rsidRPr="00F5487E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</w:p>
        </w:tc>
      </w:tr>
      <w:tr w:rsidR="00D52418" w14:paraId="75BEA2B5" w14:textId="77777777" w:rsidTr="00D5241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F88329" w14:textId="76C2093E" w:rsidR="00D52418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Unquoted shares at </w:t>
            </w:r>
            <w:r w:rsidRPr="00AB3E8A">
              <w:rPr>
                <w:szCs w:val="22"/>
              </w:rPr>
              <w:t xml:space="preserve">cost                         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ACC9E0D" w14:textId="77777777" w:rsidR="00D52418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b/>
                <w:bCs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830C3" w14:textId="7D80B26A" w:rsidR="00D52418" w:rsidRPr="00F5487E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szCs w:val="22"/>
              </w:rPr>
            </w:pPr>
            <w:r w:rsidRPr="00F5487E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  <w:r w:rsidRPr="00F5487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Pr="00F5487E">
              <w:rPr>
                <w:szCs w:val="22"/>
              </w:rPr>
              <w:t>11,500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39316" w14:textId="34D92D48" w:rsidR="00D52418" w:rsidRDefault="00D52418" w:rsidP="00D52418">
            <w:pPr>
              <w:pStyle w:val="WW-BodyText2"/>
              <w:tabs>
                <w:tab w:val="left" w:pos="567"/>
              </w:tabs>
              <w:ind w:right="40"/>
              <w:rPr>
                <w:b/>
                <w:bCs/>
                <w:szCs w:val="22"/>
              </w:rPr>
            </w:pPr>
            <w:r w:rsidRPr="00F5487E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  <w:r w:rsidRPr="00F5487E">
              <w:rPr>
                <w:szCs w:val="22"/>
              </w:rPr>
              <w:t xml:space="preserve"> 11,500</w:t>
            </w:r>
          </w:p>
        </w:tc>
      </w:tr>
    </w:tbl>
    <w:p w14:paraId="348D8D29" w14:textId="77777777" w:rsidR="00357273" w:rsidRDefault="00357273" w:rsidP="00AB3E8A">
      <w:pPr>
        <w:pStyle w:val="WW-BodyText2"/>
        <w:tabs>
          <w:tab w:val="left" w:pos="567"/>
        </w:tabs>
        <w:ind w:left="930" w:right="40"/>
        <w:rPr>
          <w:b/>
          <w:bCs/>
          <w:szCs w:val="22"/>
        </w:rPr>
      </w:pPr>
    </w:p>
    <w:p w14:paraId="77B21FCE" w14:textId="77777777" w:rsidR="00277B0F" w:rsidRPr="006D05D9" w:rsidRDefault="00277B0F" w:rsidP="003871E1">
      <w:pPr>
        <w:pStyle w:val="WW-BodyText2"/>
        <w:tabs>
          <w:tab w:val="left" w:pos="567"/>
        </w:tabs>
        <w:ind w:right="40"/>
        <w:rPr>
          <w:szCs w:val="22"/>
        </w:rPr>
      </w:pPr>
    </w:p>
    <w:p w14:paraId="2CD4DC66" w14:textId="7572B1FF" w:rsidR="009D67D9" w:rsidRDefault="00C064D7" w:rsidP="005D0416">
      <w:pPr>
        <w:pStyle w:val="WW-BodyText2"/>
        <w:numPr>
          <w:ilvl w:val="0"/>
          <w:numId w:val="7"/>
        </w:numPr>
        <w:tabs>
          <w:tab w:val="left" w:pos="567"/>
        </w:tabs>
        <w:ind w:left="540" w:right="40" w:hanging="540"/>
        <w:rPr>
          <w:b/>
          <w:szCs w:val="22"/>
        </w:rPr>
      </w:pPr>
      <w:r w:rsidRPr="006D05D9">
        <w:rPr>
          <w:b/>
          <w:szCs w:val="22"/>
        </w:rPr>
        <w:t xml:space="preserve">TRADE AND OTHER RECEIVABLES </w:t>
      </w:r>
    </w:p>
    <w:p w14:paraId="4C236B43" w14:textId="77777777" w:rsidR="00530487" w:rsidRDefault="00530487" w:rsidP="00530487">
      <w:pPr>
        <w:pStyle w:val="WW-BodyText2"/>
        <w:tabs>
          <w:tab w:val="left" w:pos="567"/>
        </w:tabs>
        <w:ind w:left="630" w:right="40"/>
        <w:rPr>
          <w:b/>
          <w:szCs w:val="22"/>
        </w:rPr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7"/>
        <w:gridCol w:w="584"/>
        <w:gridCol w:w="1754"/>
        <w:gridCol w:w="1603"/>
      </w:tblGrid>
      <w:tr w:rsidR="00530487" w:rsidRPr="006D05D9" w14:paraId="6C58A6F4" w14:textId="77777777" w:rsidTr="00E40E26">
        <w:trPr>
          <w:trHeight w:val="274"/>
        </w:trPr>
        <w:tc>
          <w:tcPr>
            <w:tcW w:w="3927" w:type="dxa"/>
          </w:tcPr>
          <w:p w14:paraId="29CEB688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  <w:bookmarkStart w:id="0" w:name="_Hlk158183465"/>
            <w:r w:rsidRPr="006D05D9">
              <w:rPr>
                <w:b/>
                <w:szCs w:val="22"/>
              </w:rPr>
              <w:tab/>
            </w:r>
          </w:p>
        </w:tc>
        <w:tc>
          <w:tcPr>
            <w:tcW w:w="584" w:type="dxa"/>
          </w:tcPr>
          <w:p w14:paraId="7A3D3DAB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1A73C727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As at</w:t>
            </w:r>
          </w:p>
        </w:tc>
        <w:tc>
          <w:tcPr>
            <w:tcW w:w="1603" w:type="dxa"/>
            <w:vAlign w:val="center"/>
          </w:tcPr>
          <w:p w14:paraId="66ABEAB9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As at</w:t>
            </w:r>
          </w:p>
        </w:tc>
      </w:tr>
      <w:tr w:rsidR="00530487" w:rsidRPr="006D05D9" w14:paraId="2DBF87F5" w14:textId="77777777" w:rsidTr="00E40E26">
        <w:trPr>
          <w:trHeight w:val="274"/>
        </w:trPr>
        <w:tc>
          <w:tcPr>
            <w:tcW w:w="3927" w:type="dxa"/>
          </w:tcPr>
          <w:p w14:paraId="2009C020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584" w:type="dxa"/>
          </w:tcPr>
          <w:p w14:paraId="311C4B3E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257F452B" w14:textId="66750842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jc w:val="center"/>
              <w:rPr>
                <w:b/>
                <w:bCs/>
                <w:color w:val="000000"/>
                <w:szCs w:val="22"/>
                <w:lang w:val="en-MY" w:eastAsia="zh-CN"/>
              </w:rPr>
            </w:pP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051B56">
              <w:rPr>
                <w:b/>
                <w:bCs/>
                <w:color w:val="000000"/>
                <w:szCs w:val="22"/>
                <w:lang w:val="en-MY" w:eastAsia="zh-CN"/>
              </w:rPr>
              <w:t>0</w:t>
            </w:r>
            <w:r>
              <w:rPr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051B56">
              <w:rPr>
                <w:b/>
                <w:bCs/>
                <w:color w:val="000000"/>
                <w:szCs w:val="22"/>
                <w:lang w:val="en-MY" w:eastAsia="zh-CN"/>
              </w:rPr>
              <w:t>Jun</w:t>
            </w:r>
            <w:r w:rsidR="002705F9">
              <w:rPr>
                <w:b/>
                <w:bCs/>
                <w:color w:val="000000"/>
                <w:szCs w:val="22"/>
                <w:lang w:val="en-MY" w:eastAsia="zh-CN"/>
              </w:rPr>
              <w:t>-</w:t>
            </w:r>
            <w:r>
              <w:rPr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0C7699">
              <w:rPr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603" w:type="dxa"/>
            <w:vAlign w:val="center"/>
          </w:tcPr>
          <w:p w14:paraId="1E8D4C94" w14:textId="3F861A5E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jc w:val="center"/>
              <w:rPr>
                <w:b/>
                <w:bCs/>
                <w:color w:val="000000"/>
                <w:szCs w:val="22"/>
                <w:lang w:val="en-MY" w:eastAsia="zh-CN"/>
              </w:rPr>
            </w:pP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31-</w:t>
            </w:r>
            <w:r w:rsidR="004838D1">
              <w:rPr>
                <w:b/>
                <w:bCs/>
                <w:color w:val="000000"/>
                <w:szCs w:val="22"/>
                <w:lang w:val="en-MY" w:eastAsia="zh-CN"/>
              </w:rPr>
              <w:t>Dec</w:t>
            </w: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4838D1">
              <w:rPr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260D8B">
              <w:rPr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</w:tr>
      <w:tr w:rsidR="00530487" w:rsidRPr="006D05D9" w14:paraId="26DFCF07" w14:textId="77777777" w:rsidTr="00E40E26">
        <w:trPr>
          <w:trHeight w:val="274"/>
        </w:trPr>
        <w:tc>
          <w:tcPr>
            <w:tcW w:w="3927" w:type="dxa"/>
          </w:tcPr>
          <w:p w14:paraId="27CF92B4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584" w:type="dxa"/>
          </w:tcPr>
          <w:p w14:paraId="613BCEEB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4E7DEACE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jc w:val="center"/>
              <w:rPr>
                <w:b/>
                <w:szCs w:val="22"/>
              </w:rPr>
            </w:pP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  <w:tc>
          <w:tcPr>
            <w:tcW w:w="1603" w:type="dxa"/>
            <w:vAlign w:val="center"/>
          </w:tcPr>
          <w:p w14:paraId="4FA5CE15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jc w:val="center"/>
              <w:rPr>
                <w:b/>
                <w:szCs w:val="22"/>
              </w:rPr>
            </w:pP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</w:tr>
      <w:tr w:rsidR="00530487" w:rsidRPr="006D05D9" w14:paraId="66D4A52F" w14:textId="77777777" w:rsidTr="00E40E26">
        <w:trPr>
          <w:trHeight w:val="258"/>
        </w:trPr>
        <w:tc>
          <w:tcPr>
            <w:tcW w:w="3927" w:type="dxa"/>
          </w:tcPr>
          <w:p w14:paraId="7315F963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  <w:r w:rsidRPr="006D05D9">
              <w:rPr>
                <w:b/>
                <w:szCs w:val="22"/>
              </w:rPr>
              <w:t>Trade Receivables</w:t>
            </w:r>
          </w:p>
        </w:tc>
        <w:tc>
          <w:tcPr>
            <w:tcW w:w="584" w:type="dxa"/>
          </w:tcPr>
          <w:p w14:paraId="2D0D2D7F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</w:tcPr>
          <w:p w14:paraId="6D973594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603" w:type="dxa"/>
          </w:tcPr>
          <w:p w14:paraId="5CEF63CD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</w:tr>
      <w:bookmarkEnd w:id="0"/>
      <w:tr w:rsidR="00530487" w:rsidRPr="006D05D9" w14:paraId="7DEF0D42" w14:textId="77777777" w:rsidTr="00E40E26">
        <w:trPr>
          <w:trHeight w:val="274"/>
        </w:trPr>
        <w:tc>
          <w:tcPr>
            <w:tcW w:w="3927" w:type="dxa"/>
          </w:tcPr>
          <w:p w14:paraId="06D1E3A1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Cs/>
                <w:szCs w:val="22"/>
              </w:rPr>
            </w:pPr>
            <w:r w:rsidRPr="006D05D9">
              <w:rPr>
                <w:bCs/>
                <w:szCs w:val="22"/>
              </w:rPr>
              <w:t>Third parties</w:t>
            </w:r>
          </w:p>
        </w:tc>
        <w:tc>
          <w:tcPr>
            <w:tcW w:w="584" w:type="dxa"/>
          </w:tcPr>
          <w:p w14:paraId="3D164C03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</w:tcPr>
          <w:p w14:paraId="1B6EF598" w14:textId="5DE44CFE" w:rsidR="00530487" w:rsidRPr="006D05D9" w:rsidRDefault="00894CB8" w:rsidP="00894CB8">
            <w:pPr>
              <w:pStyle w:val="WW-BodyText2"/>
              <w:ind w:right="345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</w:t>
            </w:r>
            <w:r w:rsidR="00EE5B75">
              <w:rPr>
                <w:bCs/>
                <w:szCs w:val="22"/>
              </w:rPr>
              <w:t xml:space="preserve"> </w:t>
            </w:r>
            <w:r w:rsidR="00B51D80">
              <w:rPr>
                <w:bCs/>
                <w:szCs w:val="22"/>
              </w:rPr>
              <w:t>1</w:t>
            </w:r>
            <w:r w:rsidR="00BC6212">
              <w:rPr>
                <w:bCs/>
                <w:szCs w:val="22"/>
              </w:rPr>
              <w:t>6</w:t>
            </w:r>
            <w:r w:rsidR="003B2BC0">
              <w:rPr>
                <w:bCs/>
                <w:szCs w:val="22"/>
              </w:rPr>
              <w:t>,</w:t>
            </w:r>
            <w:r w:rsidR="00BC6212">
              <w:rPr>
                <w:bCs/>
                <w:szCs w:val="22"/>
              </w:rPr>
              <w:t>8</w:t>
            </w:r>
            <w:r w:rsidR="008034CA">
              <w:rPr>
                <w:bCs/>
                <w:szCs w:val="22"/>
              </w:rPr>
              <w:t>9</w:t>
            </w:r>
            <w:r w:rsidR="00BC6212">
              <w:rPr>
                <w:bCs/>
                <w:szCs w:val="22"/>
              </w:rPr>
              <w:t>5</w:t>
            </w:r>
          </w:p>
        </w:tc>
        <w:tc>
          <w:tcPr>
            <w:tcW w:w="1603" w:type="dxa"/>
          </w:tcPr>
          <w:p w14:paraId="0AD08E48" w14:textId="780417F6" w:rsidR="00530487" w:rsidRPr="006D05D9" w:rsidRDefault="008034CA" w:rsidP="008034CA">
            <w:pPr>
              <w:pStyle w:val="WW-BodyText2"/>
              <w:ind w:right="36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2E3951">
              <w:rPr>
                <w:bCs/>
                <w:szCs w:val="22"/>
              </w:rPr>
              <w:t>10,924</w:t>
            </w:r>
          </w:p>
        </w:tc>
      </w:tr>
      <w:tr w:rsidR="00530487" w:rsidRPr="006D05D9" w14:paraId="79903322" w14:textId="77777777" w:rsidTr="00E40E26">
        <w:trPr>
          <w:trHeight w:val="274"/>
        </w:trPr>
        <w:tc>
          <w:tcPr>
            <w:tcW w:w="3927" w:type="dxa"/>
          </w:tcPr>
          <w:p w14:paraId="56DCAA84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Cs/>
                <w:szCs w:val="22"/>
              </w:rPr>
            </w:pPr>
            <w:r w:rsidRPr="006D05D9">
              <w:rPr>
                <w:bCs/>
                <w:szCs w:val="22"/>
              </w:rPr>
              <w:t>Allowance for impairment loss</w:t>
            </w:r>
          </w:p>
        </w:tc>
        <w:tc>
          <w:tcPr>
            <w:tcW w:w="584" w:type="dxa"/>
          </w:tcPr>
          <w:p w14:paraId="6A86686F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41616C66" w14:textId="5BF0AF3E" w:rsidR="00530487" w:rsidRPr="006D05D9" w:rsidRDefault="00894CB8" w:rsidP="00894CB8">
            <w:pPr>
              <w:pStyle w:val="WW-BodyText2"/>
              <w:ind w:right="345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1E28AA">
              <w:rPr>
                <w:bCs/>
                <w:szCs w:val="22"/>
              </w:rPr>
              <w:t xml:space="preserve"> </w:t>
            </w:r>
            <w:r w:rsidR="00EE5B75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 </w:t>
            </w:r>
            <w:r w:rsidR="00530487">
              <w:rPr>
                <w:bCs/>
                <w:szCs w:val="22"/>
              </w:rPr>
              <w:t>(</w:t>
            </w:r>
            <w:r w:rsidR="00AD2187">
              <w:rPr>
                <w:bCs/>
                <w:szCs w:val="22"/>
              </w:rPr>
              <w:t>2</w:t>
            </w:r>
            <w:r w:rsidR="00936D5E">
              <w:rPr>
                <w:bCs/>
                <w:szCs w:val="22"/>
              </w:rPr>
              <w:t>,</w:t>
            </w:r>
            <w:r w:rsidR="00AD2187">
              <w:rPr>
                <w:bCs/>
                <w:szCs w:val="22"/>
              </w:rPr>
              <w:t>813</w:t>
            </w:r>
            <w:r w:rsidR="00530487">
              <w:rPr>
                <w:bCs/>
                <w:szCs w:val="22"/>
              </w:rPr>
              <w:t>)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1886B7B" w14:textId="4C4136C0" w:rsidR="00530487" w:rsidRPr="006D05D9" w:rsidRDefault="008034CA" w:rsidP="008034CA">
            <w:pPr>
              <w:pStyle w:val="WW-BodyText2"/>
              <w:ind w:right="36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</w:t>
            </w:r>
            <w:r w:rsidR="00530487">
              <w:rPr>
                <w:bCs/>
                <w:szCs w:val="22"/>
              </w:rPr>
              <w:t>(</w:t>
            </w:r>
            <w:r w:rsidR="00EF4F7C">
              <w:rPr>
                <w:bCs/>
                <w:szCs w:val="22"/>
              </w:rPr>
              <w:t>3,069</w:t>
            </w:r>
            <w:r w:rsidR="00530487">
              <w:rPr>
                <w:bCs/>
                <w:szCs w:val="22"/>
              </w:rPr>
              <w:t>)</w:t>
            </w:r>
          </w:p>
        </w:tc>
      </w:tr>
      <w:tr w:rsidR="00530487" w:rsidRPr="006D05D9" w14:paraId="0121C6C4" w14:textId="77777777" w:rsidTr="00E40E26">
        <w:trPr>
          <w:trHeight w:val="274"/>
        </w:trPr>
        <w:tc>
          <w:tcPr>
            <w:tcW w:w="3927" w:type="dxa"/>
          </w:tcPr>
          <w:p w14:paraId="2C069D4F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584" w:type="dxa"/>
          </w:tcPr>
          <w:p w14:paraId="14CDA037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2F882085" w14:textId="62E9ECFF" w:rsidR="00530487" w:rsidRPr="006D05D9" w:rsidRDefault="00894CB8" w:rsidP="00894CB8">
            <w:pPr>
              <w:pStyle w:val="WW-BodyText2"/>
              <w:ind w:right="345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2C7418">
              <w:rPr>
                <w:bCs/>
                <w:szCs w:val="22"/>
              </w:rPr>
              <w:t xml:space="preserve"> </w:t>
            </w:r>
            <w:r w:rsidR="00EE5B75">
              <w:rPr>
                <w:bCs/>
                <w:szCs w:val="22"/>
              </w:rPr>
              <w:t xml:space="preserve"> </w:t>
            </w:r>
            <w:r w:rsidR="008034CA">
              <w:rPr>
                <w:bCs/>
                <w:szCs w:val="22"/>
              </w:rPr>
              <w:t>1</w:t>
            </w:r>
            <w:r w:rsidR="00AD2187">
              <w:rPr>
                <w:bCs/>
                <w:szCs w:val="22"/>
              </w:rPr>
              <w:t>4</w:t>
            </w:r>
            <w:r w:rsidR="002C7418">
              <w:rPr>
                <w:bCs/>
                <w:szCs w:val="22"/>
              </w:rPr>
              <w:t>,</w:t>
            </w:r>
            <w:r w:rsidR="00AD2187">
              <w:rPr>
                <w:bCs/>
                <w:szCs w:val="22"/>
              </w:rPr>
              <w:t>08</w:t>
            </w:r>
            <w:r w:rsidR="00EA4056">
              <w:rPr>
                <w:bCs/>
                <w:szCs w:val="22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14544D2F" w14:textId="089CAEE6" w:rsidR="00530487" w:rsidRPr="006D05D9" w:rsidRDefault="00EF4F7C" w:rsidP="00EF4F7C">
            <w:pPr>
              <w:pStyle w:val="WW-BodyText2"/>
              <w:ind w:right="36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7,855</w:t>
            </w:r>
          </w:p>
        </w:tc>
      </w:tr>
      <w:tr w:rsidR="00530487" w:rsidRPr="006D05D9" w14:paraId="43856AB3" w14:textId="77777777" w:rsidTr="00E40E26">
        <w:trPr>
          <w:trHeight w:val="274"/>
        </w:trPr>
        <w:tc>
          <w:tcPr>
            <w:tcW w:w="3927" w:type="dxa"/>
          </w:tcPr>
          <w:p w14:paraId="07D2F3A5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  <w:r w:rsidRPr="006D05D9">
              <w:rPr>
                <w:b/>
                <w:szCs w:val="22"/>
              </w:rPr>
              <w:t>Other Receivables</w:t>
            </w:r>
          </w:p>
        </w:tc>
        <w:tc>
          <w:tcPr>
            <w:tcW w:w="584" w:type="dxa"/>
          </w:tcPr>
          <w:p w14:paraId="42D9BB63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</w:tcPr>
          <w:p w14:paraId="35F69E05" w14:textId="77777777" w:rsidR="00530487" w:rsidRPr="006D05D9" w:rsidRDefault="00530487" w:rsidP="0099494C">
            <w:pPr>
              <w:pStyle w:val="WW-BodyText2"/>
              <w:ind w:right="345"/>
              <w:jc w:val="right"/>
              <w:rPr>
                <w:bCs/>
                <w:szCs w:val="22"/>
              </w:rPr>
            </w:pPr>
          </w:p>
        </w:tc>
        <w:tc>
          <w:tcPr>
            <w:tcW w:w="1603" w:type="dxa"/>
          </w:tcPr>
          <w:p w14:paraId="5118E7E7" w14:textId="77777777" w:rsidR="00530487" w:rsidRPr="006D05D9" w:rsidRDefault="00530487" w:rsidP="0099494C">
            <w:pPr>
              <w:pStyle w:val="WW-BodyText2"/>
              <w:ind w:right="361"/>
              <w:jc w:val="right"/>
              <w:rPr>
                <w:bCs/>
                <w:szCs w:val="22"/>
              </w:rPr>
            </w:pPr>
          </w:p>
        </w:tc>
      </w:tr>
      <w:tr w:rsidR="00530487" w:rsidRPr="006D05D9" w14:paraId="1EDBD874" w14:textId="77777777" w:rsidTr="00E40E26">
        <w:trPr>
          <w:trHeight w:val="258"/>
        </w:trPr>
        <w:tc>
          <w:tcPr>
            <w:tcW w:w="3927" w:type="dxa"/>
          </w:tcPr>
          <w:p w14:paraId="705B3070" w14:textId="55D82D83" w:rsidR="00530487" w:rsidRPr="006D05D9" w:rsidRDefault="00530487" w:rsidP="0099494C">
            <w:pPr>
              <w:pStyle w:val="WW-BodyText2"/>
              <w:tabs>
                <w:tab w:val="left" w:pos="567"/>
              </w:tabs>
              <w:ind w:left="567" w:right="40" w:hanging="567"/>
              <w:rPr>
                <w:bCs/>
                <w:szCs w:val="22"/>
              </w:rPr>
            </w:pPr>
            <w:r w:rsidRPr="006D05D9">
              <w:rPr>
                <w:bCs/>
                <w:szCs w:val="22"/>
              </w:rPr>
              <w:t xml:space="preserve">Third </w:t>
            </w:r>
            <w:r w:rsidR="00DA28D9">
              <w:rPr>
                <w:bCs/>
                <w:szCs w:val="22"/>
              </w:rPr>
              <w:t xml:space="preserve">and Related </w:t>
            </w:r>
            <w:r w:rsidRPr="006D05D9">
              <w:rPr>
                <w:bCs/>
                <w:szCs w:val="22"/>
              </w:rPr>
              <w:t xml:space="preserve">parties </w:t>
            </w:r>
          </w:p>
        </w:tc>
        <w:tc>
          <w:tcPr>
            <w:tcW w:w="584" w:type="dxa"/>
          </w:tcPr>
          <w:p w14:paraId="755E299A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</w:tcPr>
          <w:p w14:paraId="386EEEF5" w14:textId="40A4EDBA" w:rsidR="00530487" w:rsidRPr="006D05D9" w:rsidRDefault="00C602CC" w:rsidP="00C602CC">
            <w:pPr>
              <w:pStyle w:val="WW-BodyText2"/>
              <w:ind w:right="345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</w:t>
            </w:r>
            <w:r w:rsidR="001A3700">
              <w:rPr>
                <w:bCs/>
                <w:szCs w:val="22"/>
              </w:rPr>
              <w:t>1</w:t>
            </w:r>
            <w:r w:rsidR="001E28AA">
              <w:rPr>
                <w:bCs/>
                <w:szCs w:val="22"/>
              </w:rPr>
              <w:t>,</w:t>
            </w:r>
            <w:r w:rsidR="00EA4056">
              <w:rPr>
                <w:bCs/>
                <w:szCs w:val="22"/>
              </w:rPr>
              <w:t>8</w:t>
            </w:r>
            <w:r w:rsidR="00AD2187">
              <w:rPr>
                <w:bCs/>
                <w:szCs w:val="22"/>
              </w:rPr>
              <w:t>64</w:t>
            </w:r>
          </w:p>
        </w:tc>
        <w:tc>
          <w:tcPr>
            <w:tcW w:w="1603" w:type="dxa"/>
          </w:tcPr>
          <w:p w14:paraId="12D20A25" w14:textId="76AA917F" w:rsidR="00530487" w:rsidRPr="006D05D9" w:rsidRDefault="009571B9" w:rsidP="009571B9">
            <w:pPr>
              <w:pStyle w:val="WW-BodyText2"/>
              <w:ind w:right="36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</w:t>
            </w:r>
            <w:r w:rsidR="009C0920">
              <w:rPr>
                <w:bCs/>
                <w:szCs w:val="22"/>
              </w:rPr>
              <w:t>2,153</w:t>
            </w:r>
          </w:p>
        </w:tc>
      </w:tr>
      <w:tr w:rsidR="009571B9" w:rsidRPr="006D05D9" w14:paraId="001C7A1B" w14:textId="77777777" w:rsidTr="00E40E26">
        <w:trPr>
          <w:trHeight w:val="274"/>
        </w:trPr>
        <w:tc>
          <w:tcPr>
            <w:tcW w:w="3927" w:type="dxa"/>
          </w:tcPr>
          <w:p w14:paraId="1FF91DD1" w14:textId="77777777" w:rsidR="009571B9" w:rsidRPr="006D05D9" w:rsidRDefault="009571B9" w:rsidP="009571B9">
            <w:pPr>
              <w:pStyle w:val="WW-BodyText2"/>
              <w:tabs>
                <w:tab w:val="left" w:pos="567"/>
              </w:tabs>
              <w:ind w:left="567" w:right="40" w:hanging="567"/>
              <w:rPr>
                <w:bCs/>
                <w:szCs w:val="22"/>
              </w:rPr>
            </w:pPr>
          </w:p>
        </w:tc>
        <w:tc>
          <w:tcPr>
            <w:tcW w:w="584" w:type="dxa"/>
          </w:tcPr>
          <w:p w14:paraId="32F9B152" w14:textId="77777777" w:rsidR="009571B9" w:rsidRPr="006D05D9" w:rsidRDefault="009571B9" w:rsidP="009571B9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30145AD3" w14:textId="56BD92A7" w:rsidR="009571B9" w:rsidRPr="006D05D9" w:rsidRDefault="009571B9" w:rsidP="009571B9">
            <w:pPr>
              <w:pStyle w:val="WW-BodyText2"/>
              <w:ind w:right="345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1,</w:t>
            </w:r>
            <w:r w:rsidR="00EA4056">
              <w:rPr>
                <w:bCs/>
                <w:szCs w:val="22"/>
              </w:rPr>
              <w:t>8</w:t>
            </w:r>
            <w:r w:rsidR="00AD2187">
              <w:rPr>
                <w:bCs/>
                <w:szCs w:val="22"/>
              </w:rPr>
              <w:t>64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17ED27CC" w14:textId="31960A7D" w:rsidR="009571B9" w:rsidRPr="006D05D9" w:rsidRDefault="009571B9" w:rsidP="009571B9">
            <w:pPr>
              <w:pStyle w:val="WW-BodyText2"/>
              <w:ind w:right="361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2,153</w:t>
            </w:r>
          </w:p>
        </w:tc>
      </w:tr>
      <w:tr w:rsidR="009C0920" w:rsidRPr="006D05D9" w14:paraId="34FA53A9" w14:textId="77777777" w:rsidTr="00E40E26">
        <w:trPr>
          <w:trHeight w:val="274"/>
        </w:trPr>
        <w:tc>
          <w:tcPr>
            <w:tcW w:w="3927" w:type="dxa"/>
          </w:tcPr>
          <w:p w14:paraId="70C3DC0C" w14:textId="77777777" w:rsidR="009C0920" w:rsidRPr="00224559" w:rsidRDefault="009C0920" w:rsidP="0099494C">
            <w:pPr>
              <w:pStyle w:val="WW-BodyText2"/>
              <w:tabs>
                <w:tab w:val="left" w:pos="567"/>
              </w:tabs>
              <w:ind w:left="567" w:right="40" w:hanging="567"/>
              <w:rPr>
                <w:b/>
                <w:szCs w:val="22"/>
              </w:rPr>
            </w:pPr>
          </w:p>
        </w:tc>
        <w:tc>
          <w:tcPr>
            <w:tcW w:w="584" w:type="dxa"/>
          </w:tcPr>
          <w:p w14:paraId="24DD9C3E" w14:textId="77777777" w:rsidR="009C0920" w:rsidRPr="006D05D9" w:rsidRDefault="009C0920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</w:tcPr>
          <w:p w14:paraId="64BFAEF1" w14:textId="77777777" w:rsidR="009C0920" w:rsidRDefault="009C0920" w:rsidP="00EE5B75">
            <w:pPr>
              <w:pStyle w:val="WW-BodyText2"/>
              <w:ind w:right="345"/>
              <w:jc w:val="center"/>
              <w:rPr>
                <w:bCs/>
                <w:szCs w:val="22"/>
              </w:rPr>
            </w:pPr>
          </w:p>
        </w:tc>
        <w:tc>
          <w:tcPr>
            <w:tcW w:w="1603" w:type="dxa"/>
          </w:tcPr>
          <w:p w14:paraId="28A74B23" w14:textId="77777777" w:rsidR="009C0920" w:rsidRDefault="009C0920" w:rsidP="0099494C">
            <w:pPr>
              <w:pStyle w:val="WW-BodyText2"/>
              <w:ind w:right="361"/>
              <w:jc w:val="right"/>
              <w:rPr>
                <w:bCs/>
                <w:szCs w:val="22"/>
              </w:rPr>
            </w:pPr>
          </w:p>
        </w:tc>
      </w:tr>
      <w:tr w:rsidR="00530487" w:rsidRPr="006D05D9" w14:paraId="3876B360" w14:textId="77777777" w:rsidTr="00E40E26">
        <w:trPr>
          <w:trHeight w:val="274"/>
        </w:trPr>
        <w:tc>
          <w:tcPr>
            <w:tcW w:w="3927" w:type="dxa"/>
          </w:tcPr>
          <w:p w14:paraId="58896171" w14:textId="49A7B681" w:rsidR="00530487" w:rsidRPr="00224559" w:rsidRDefault="00530487" w:rsidP="0099494C">
            <w:pPr>
              <w:pStyle w:val="WW-BodyText2"/>
              <w:tabs>
                <w:tab w:val="left" w:pos="567"/>
              </w:tabs>
              <w:ind w:left="567" w:right="40" w:hanging="567"/>
              <w:rPr>
                <w:b/>
                <w:szCs w:val="22"/>
              </w:rPr>
            </w:pPr>
            <w:r w:rsidRPr="00224559">
              <w:rPr>
                <w:b/>
                <w:szCs w:val="22"/>
              </w:rPr>
              <w:t>Deposits</w:t>
            </w:r>
            <w:r w:rsidR="003F2125" w:rsidRPr="00224559">
              <w:rPr>
                <w:b/>
                <w:szCs w:val="22"/>
              </w:rPr>
              <w:t xml:space="preserve"> and Prepayments</w:t>
            </w:r>
          </w:p>
        </w:tc>
        <w:tc>
          <w:tcPr>
            <w:tcW w:w="584" w:type="dxa"/>
          </w:tcPr>
          <w:p w14:paraId="296C03CB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</w:tcPr>
          <w:p w14:paraId="2FDA511F" w14:textId="21EB02D5" w:rsidR="00530487" w:rsidRDefault="00EE5B75" w:rsidP="00EE5B75">
            <w:pPr>
              <w:pStyle w:val="WW-BodyText2"/>
              <w:ind w:right="345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</w:t>
            </w:r>
            <w:r w:rsidR="00EA4056">
              <w:rPr>
                <w:bCs/>
                <w:szCs w:val="22"/>
              </w:rPr>
              <w:t xml:space="preserve"> </w:t>
            </w:r>
            <w:r w:rsidR="00D6435A">
              <w:rPr>
                <w:bCs/>
                <w:szCs w:val="22"/>
              </w:rPr>
              <w:t xml:space="preserve"> 3</w:t>
            </w:r>
            <w:r>
              <w:rPr>
                <w:bCs/>
                <w:szCs w:val="22"/>
              </w:rPr>
              <w:t>,</w:t>
            </w:r>
            <w:r w:rsidR="00D6435A">
              <w:rPr>
                <w:bCs/>
                <w:szCs w:val="22"/>
              </w:rPr>
              <w:t>321</w:t>
            </w:r>
          </w:p>
        </w:tc>
        <w:tc>
          <w:tcPr>
            <w:tcW w:w="1603" w:type="dxa"/>
          </w:tcPr>
          <w:p w14:paraId="6566EBF3" w14:textId="34048FFA" w:rsidR="00530487" w:rsidRDefault="00EA4056" w:rsidP="00EA4056">
            <w:pPr>
              <w:pStyle w:val="WW-BodyText2"/>
              <w:ind w:right="361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4,310</w:t>
            </w:r>
          </w:p>
        </w:tc>
      </w:tr>
      <w:tr w:rsidR="00530487" w:rsidRPr="006D05D9" w14:paraId="28781E7A" w14:textId="77777777" w:rsidTr="00E40E26">
        <w:trPr>
          <w:trHeight w:val="274"/>
        </w:trPr>
        <w:tc>
          <w:tcPr>
            <w:tcW w:w="3927" w:type="dxa"/>
          </w:tcPr>
          <w:p w14:paraId="0F1E37B2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left="567" w:right="40" w:hanging="567"/>
              <w:rPr>
                <w:bCs/>
                <w:szCs w:val="22"/>
              </w:rPr>
            </w:pPr>
          </w:p>
        </w:tc>
        <w:tc>
          <w:tcPr>
            <w:tcW w:w="584" w:type="dxa"/>
          </w:tcPr>
          <w:p w14:paraId="154B652F" w14:textId="77777777" w:rsidR="00530487" w:rsidRPr="006D05D9" w:rsidRDefault="00530487" w:rsidP="0099494C">
            <w:pPr>
              <w:pStyle w:val="WW-BodyText2"/>
              <w:tabs>
                <w:tab w:val="left" w:pos="567"/>
              </w:tabs>
              <w:ind w:right="40"/>
              <w:rPr>
                <w:b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0875746D" w14:textId="2D06BE53" w:rsidR="00530487" w:rsidRPr="006D05D9" w:rsidRDefault="00DC4787" w:rsidP="00DC4787">
            <w:pPr>
              <w:pStyle w:val="WW-BodyText2"/>
              <w:ind w:right="345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</w:t>
            </w:r>
            <w:r w:rsidR="00D6435A">
              <w:rPr>
                <w:bCs/>
                <w:szCs w:val="22"/>
              </w:rPr>
              <w:t>19</w:t>
            </w:r>
            <w:r w:rsidR="00CD6A84">
              <w:rPr>
                <w:bCs/>
                <w:szCs w:val="22"/>
              </w:rPr>
              <w:t>,</w:t>
            </w:r>
            <w:r w:rsidR="00D6435A">
              <w:rPr>
                <w:bCs/>
                <w:szCs w:val="22"/>
              </w:rPr>
              <w:t>267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1D001D7E" w14:textId="389B8022" w:rsidR="00530487" w:rsidRPr="006D05D9" w:rsidRDefault="00EA4056" w:rsidP="00EA4056">
            <w:pPr>
              <w:pStyle w:val="WW-BodyText2"/>
              <w:ind w:right="36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14,318</w:t>
            </w:r>
          </w:p>
        </w:tc>
      </w:tr>
    </w:tbl>
    <w:p w14:paraId="2400DDBB" w14:textId="7E1136DD" w:rsidR="00907DF4" w:rsidRDefault="00A97A6A" w:rsidP="003871E1">
      <w:pPr>
        <w:pStyle w:val="WW-BodyText2"/>
        <w:tabs>
          <w:tab w:val="left" w:pos="567"/>
        </w:tabs>
        <w:ind w:right="40"/>
        <w:rPr>
          <w:b/>
          <w:szCs w:val="22"/>
        </w:rPr>
      </w:pPr>
      <w:r>
        <w:rPr>
          <w:b/>
          <w:szCs w:val="22"/>
        </w:rPr>
        <w:tab/>
      </w:r>
    </w:p>
    <w:p w14:paraId="0D7E7ACC" w14:textId="77777777" w:rsidR="00277B0F" w:rsidRPr="006D05D9" w:rsidRDefault="00277B0F" w:rsidP="003871E1">
      <w:pPr>
        <w:pStyle w:val="WW-BodyText2"/>
        <w:tabs>
          <w:tab w:val="left" w:pos="567"/>
        </w:tabs>
        <w:ind w:right="40"/>
        <w:rPr>
          <w:b/>
          <w:szCs w:val="22"/>
        </w:rPr>
      </w:pPr>
    </w:p>
    <w:p w14:paraId="16915CD8" w14:textId="71E5D6F1" w:rsidR="00A951AA" w:rsidRPr="006D05D9" w:rsidRDefault="00907DF4" w:rsidP="005D0416">
      <w:pPr>
        <w:pStyle w:val="WW-BodyText2"/>
        <w:numPr>
          <w:ilvl w:val="0"/>
          <w:numId w:val="4"/>
        </w:numPr>
        <w:ind w:right="40" w:hanging="720"/>
        <w:rPr>
          <w:b/>
          <w:szCs w:val="22"/>
        </w:rPr>
      </w:pPr>
      <w:r w:rsidRPr="006D05D9">
        <w:rPr>
          <w:b/>
          <w:szCs w:val="22"/>
        </w:rPr>
        <w:t>Trade Receivables</w:t>
      </w:r>
    </w:p>
    <w:p w14:paraId="4E5FC8D1" w14:textId="4BA7EA65" w:rsidR="00907DF4" w:rsidRPr="006D05D9" w:rsidRDefault="00907DF4" w:rsidP="00907DF4">
      <w:pPr>
        <w:pStyle w:val="WW-BodyText2"/>
        <w:ind w:left="720" w:right="40"/>
        <w:rPr>
          <w:b/>
          <w:szCs w:val="22"/>
        </w:rPr>
      </w:pPr>
    </w:p>
    <w:p w14:paraId="5EB3B0AF" w14:textId="030B1B31" w:rsidR="006B7FBF" w:rsidRDefault="00907DF4" w:rsidP="001F0588">
      <w:pPr>
        <w:pStyle w:val="WW-BodyText2"/>
        <w:ind w:left="720" w:right="40"/>
        <w:rPr>
          <w:bCs/>
          <w:szCs w:val="22"/>
        </w:rPr>
      </w:pPr>
      <w:r w:rsidRPr="00A97A6A">
        <w:rPr>
          <w:bCs/>
          <w:szCs w:val="22"/>
        </w:rPr>
        <w:t>The Group’s normal trade credit term ranges from 30 to 90 days (20</w:t>
      </w:r>
      <w:r w:rsidR="004838D1">
        <w:rPr>
          <w:bCs/>
          <w:szCs w:val="22"/>
        </w:rPr>
        <w:t>2</w:t>
      </w:r>
      <w:r w:rsidR="000C7699">
        <w:rPr>
          <w:bCs/>
          <w:szCs w:val="22"/>
        </w:rPr>
        <w:t>3</w:t>
      </w:r>
      <w:r w:rsidRPr="00A97A6A">
        <w:rPr>
          <w:bCs/>
          <w:szCs w:val="22"/>
        </w:rPr>
        <w:t xml:space="preserve">: 30 to 90 days). Other </w:t>
      </w:r>
      <w:r w:rsidR="00A2476D" w:rsidRPr="00A97A6A">
        <w:rPr>
          <w:bCs/>
          <w:szCs w:val="22"/>
        </w:rPr>
        <w:t xml:space="preserve">credit terms are assessed and approved on a case-by-case basis. They are recognized at their original invoice amounts which represent their fair value on initial recognition. </w:t>
      </w:r>
    </w:p>
    <w:p w14:paraId="707C4150" w14:textId="77777777" w:rsidR="0099494C" w:rsidRDefault="0099494C" w:rsidP="001F0588">
      <w:pPr>
        <w:pStyle w:val="WW-BodyText2"/>
        <w:ind w:left="720" w:right="40"/>
        <w:rPr>
          <w:bCs/>
          <w:szCs w:val="22"/>
        </w:rPr>
      </w:pPr>
    </w:p>
    <w:p w14:paraId="6E392E45" w14:textId="7EA55D13" w:rsidR="0099494C" w:rsidRDefault="0099494C" w:rsidP="0099494C">
      <w:pPr>
        <w:pStyle w:val="WW-BodyText2"/>
        <w:ind w:left="720" w:right="40"/>
        <w:rPr>
          <w:bCs/>
          <w:szCs w:val="22"/>
        </w:rPr>
      </w:pPr>
      <w:r w:rsidRPr="006D05D9">
        <w:rPr>
          <w:bCs/>
          <w:szCs w:val="22"/>
        </w:rPr>
        <w:t>The Group recognizes loss allowance</w:t>
      </w:r>
      <w:r>
        <w:rPr>
          <w:bCs/>
          <w:szCs w:val="22"/>
        </w:rPr>
        <w:t>s</w:t>
      </w:r>
      <w:r w:rsidRPr="006D05D9">
        <w:rPr>
          <w:bCs/>
          <w:szCs w:val="22"/>
        </w:rPr>
        <w:t xml:space="preserve"> for expected credit losses (EC</w:t>
      </w:r>
      <w:r w:rsidR="00D93593">
        <w:rPr>
          <w:bCs/>
          <w:szCs w:val="22"/>
        </w:rPr>
        <w:t>L</w:t>
      </w:r>
      <w:r w:rsidR="006043C6">
        <w:rPr>
          <w:bCs/>
          <w:szCs w:val="22"/>
        </w:rPr>
        <w:t>s</w:t>
      </w:r>
      <w:r w:rsidRPr="006D05D9">
        <w:rPr>
          <w:bCs/>
          <w:szCs w:val="22"/>
        </w:rPr>
        <w:t xml:space="preserve">) on trade receivables measured at </w:t>
      </w:r>
      <w:proofErr w:type="spellStart"/>
      <w:r w:rsidRPr="006D05D9">
        <w:rPr>
          <w:bCs/>
          <w:szCs w:val="22"/>
        </w:rPr>
        <w:t>amortised</w:t>
      </w:r>
      <w:proofErr w:type="spellEnd"/>
      <w:r w:rsidRPr="006D05D9">
        <w:rPr>
          <w:bCs/>
          <w:szCs w:val="22"/>
        </w:rPr>
        <w:t xml:space="preserve"> cost. The Group applies the simplified approach to </w:t>
      </w:r>
      <w:proofErr w:type="gramStart"/>
      <w:r w:rsidRPr="006D05D9">
        <w:rPr>
          <w:bCs/>
          <w:szCs w:val="22"/>
        </w:rPr>
        <w:t>provide</w:t>
      </w:r>
      <w:proofErr w:type="gramEnd"/>
      <w:r w:rsidRPr="006D05D9">
        <w:rPr>
          <w:bCs/>
          <w:szCs w:val="22"/>
        </w:rPr>
        <w:t xml:space="preserve"> ECL</w:t>
      </w:r>
      <w:r>
        <w:rPr>
          <w:bCs/>
          <w:szCs w:val="22"/>
        </w:rPr>
        <w:t>s</w:t>
      </w:r>
      <w:r w:rsidRPr="006D05D9">
        <w:rPr>
          <w:bCs/>
          <w:szCs w:val="22"/>
        </w:rPr>
        <w:t xml:space="preserve"> for all trade receivables as permitted by MFRS 9</w:t>
      </w:r>
      <w:r w:rsidRPr="009148F7">
        <w:rPr>
          <w:bCs/>
          <w:szCs w:val="22"/>
        </w:rPr>
        <w:t>.</w:t>
      </w:r>
    </w:p>
    <w:p w14:paraId="517F29D5" w14:textId="77777777" w:rsidR="00C303B0" w:rsidRDefault="00C303B0" w:rsidP="0099494C">
      <w:pPr>
        <w:pStyle w:val="WW-BodyText2"/>
        <w:ind w:left="720" w:right="40"/>
        <w:rPr>
          <w:bCs/>
          <w:szCs w:val="22"/>
        </w:rPr>
      </w:pPr>
    </w:p>
    <w:p w14:paraId="642B259D" w14:textId="77777777" w:rsidR="0099494C" w:rsidRDefault="0099494C" w:rsidP="0099494C">
      <w:pPr>
        <w:pStyle w:val="WW-BodyText2"/>
        <w:ind w:left="720" w:right="40"/>
        <w:rPr>
          <w:bCs/>
          <w:szCs w:val="22"/>
        </w:rPr>
      </w:pPr>
      <w:r w:rsidRPr="009148F7">
        <w:rPr>
          <w:bCs/>
          <w:szCs w:val="22"/>
        </w:rPr>
        <w:t xml:space="preserve">The following table provides information about </w:t>
      </w:r>
      <w:r>
        <w:rPr>
          <w:bCs/>
          <w:szCs w:val="22"/>
        </w:rPr>
        <w:t xml:space="preserve">the </w:t>
      </w:r>
      <w:r w:rsidRPr="009148F7">
        <w:rPr>
          <w:bCs/>
          <w:szCs w:val="22"/>
        </w:rPr>
        <w:t>exposure to credit risk and ECL</w:t>
      </w:r>
      <w:r>
        <w:rPr>
          <w:bCs/>
          <w:szCs w:val="22"/>
        </w:rPr>
        <w:t>s</w:t>
      </w:r>
      <w:r w:rsidRPr="009148F7">
        <w:rPr>
          <w:bCs/>
          <w:szCs w:val="22"/>
        </w:rPr>
        <w:t xml:space="preserve"> for trade receivables</w:t>
      </w:r>
      <w:r>
        <w:rPr>
          <w:bCs/>
          <w:szCs w:val="22"/>
        </w:rPr>
        <w:t>:</w:t>
      </w:r>
    </w:p>
    <w:p w14:paraId="7C6E09B0" w14:textId="1CB64AA9" w:rsidR="004F40B4" w:rsidRDefault="004F40B4" w:rsidP="0099494C">
      <w:pPr>
        <w:pStyle w:val="WW-BodyText2"/>
        <w:ind w:left="720" w:right="40"/>
        <w:rPr>
          <w:bCs/>
          <w:szCs w:val="22"/>
        </w:rPr>
      </w:pPr>
      <w:r>
        <w:rPr>
          <w:bCs/>
          <w:szCs w:val="22"/>
        </w:rPr>
        <w:t xml:space="preserve"> </w:t>
      </w:r>
    </w:p>
    <w:p w14:paraId="72D2829D" w14:textId="10E9A538" w:rsidR="004F40B4" w:rsidRDefault="004F40B4" w:rsidP="0099494C">
      <w:pPr>
        <w:pStyle w:val="WW-BodyText2"/>
        <w:ind w:left="720" w:right="40"/>
        <w:rPr>
          <w:bCs/>
          <w:szCs w:val="22"/>
        </w:rPr>
      </w:pPr>
      <w:r>
        <w:rPr>
          <w:bCs/>
          <w:szCs w:val="22"/>
        </w:rPr>
        <w:t xml:space="preserve"> </w:t>
      </w:r>
    </w:p>
    <w:p w14:paraId="73AE7B87" w14:textId="77777777" w:rsidR="004F40B4" w:rsidRDefault="004F40B4" w:rsidP="0099494C">
      <w:pPr>
        <w:pStyle w:val="WW-BodyText2"/>
        <w:ind w:left="720" w:right="40"/>
        <w:rPr>
          <w:bCs/>
          <w:szCs w:val="22"/>
        </w:rPr>
      </w:pPr>
    </w:p>
    <w:p w14:paraId="4E5C48C5" w14:textId="77777777" w:rsidR="004F40B4" w:rsidRDefault="004F40B4" w:rsidP="0099494C">
      <w:pPr>
        <w:pStyle w:val="WW-BodyText2"/>
        <w:ind w:left="720" w:right="40"/>
        <w:rPr>
          <w:bCs/>
          <w:szCs w:val="22"/>
        </w:rPr>
      </w:pPr>
    </w:p>
    <w:p w14:paraId="26B56A3C" w14:textId="77777777" w:rsidR="004F40B4" w:rsidRDefault="004F40B4" w:rsidP="0099494C">
      <w:pPr>
        <w:pStyle w:val="WW-BodyText2"/>
        <w:ind w:left="720" w:right="40"/>
        <w:rPr>
          <w:bCs/>
          <w:szCs w:val="22"/>
        </w:rPr>
      </w:pPr>
    </w:p>
    <w:p w14:paraId="17468FB2" w14:textId="77777777" w:rsidR="004F40B4" w:rsidRDefault="004F40B4" w:rsidP="0099494C">
      <w:pPr>
        <w:pStyle w:val="WW-BodyText2"/>
        <w:ind w:left="720" w:right="40"/>
        <w:rPr>
          <w:bCs/>
          <w:szCs w:val="22"/>
        </w:rPr>
      </w:pPr>
    </w:p>
    <w:p w14:paraId="6014F830" w14:textId="77777777" w:rsidR="004F40B4" w:rsidRDefault="004F40B4" w:rsidP="0099494C">
      <w:pPr>
        <w:pStyle w:val="WW-BodyText2"/>
        <w:ind w:left="720" w:right="40"/>
        <w:rPr>
          <w:bCs/>
          <w:szCs w:val="22"/>
        </w:rPr>
      </w:pPr>
    </w:p>
    <w:p w14:paraId="60AF7405" w14:textId="77777777" w:rsidR="004F40B4" w:rsidRDefault="004F40B4" w:rsidP="0099494C">
      <w:pPr>
        <w:pStyle w:val="WW-BodyText2"/>
        <w:ind w:left="720" w:right="40"/>
        <w:rPr>
          <w:bCs/>
          <w:szCs w:val="22"/>
        </w:rPr>
      </w:pPr>
    </w:p>
    <w:p w14:paraId="76239A4F" w14:textId="77777777" w:rsidR="004F40B4" w:rsidRPr="009148F7" w:rsidRDefault="004F40B4" w:rsidP="0099494C">
      <w:pPr>
        <w:pStyle w:val="WW-BodyText2"/>
        <w:ind w:left="720" w:right="40"/>
        <w:rPr>
          <w:bCs/>
          <w:szCs w:val="22"/>
        </w:rPr>
      </w:pPr>
    </w:p>
    <w:tbl>
      <w:tblPr>
        <w:tblStyle w:val="TableGrid"/>
        <w:tblW w:w="7928" w:type="dxa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1606"/>
        <w:gridCol w:w="1530"/>
      </w:tblGrid>
      <w:tr w:rsidR="005A365C" w:rsidRPr="002249AA" w14:paraId="12FFBC2C" w14:textId="77777777" w:rsidTr="00404B20">
        <w:trPr>
          <w:trHeight w:val="258"/>
        </w:trPr>
        <w:tc>
          <w:tcPr>
            <w:tcW w:w="4792" w:type="dxa"/>
          </w:tcPr>
          <w:p w14:paraId="317B5C5F" w14:textId="77777777" w:rsidR="005A365C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</w:p>
          <w:p w14:paraId="386D0C70" w14:textId="77777777" w:rsidR="00277B0F" w:rsidRPr="002249AA" w:rsidRDefault="00277B0F" w:rsidP="005A365C">
            <w:pPr>
              <w:pStyle w:val="WW-BodyText2"/>
              <w:ind w:right="40"/>
              <w:rPr>
                <w:bCs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4A82E5A6" w14:textId="0CB79556" w:rsidR="005A365C" w:rsidRPr="002249AA" w:rsidRDefault="005A365C" w:rsidP="005A365C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As at</w:t>
            </w:r>
          </w:p>
        </w:tc>
        <w:tc>
          <w:tcPr>
            <w:tcW w:w="1530" w:type="dxa"/>
            <w:vAlign w:val="center"/>
          </w:tcPr>
          <w:p w14:paraId="1AB0FDA7" w14:textId="717ACCE4" w:rsidR="005A365C" w:rsidRPr="002249AA" w:rsidRDefault="005A365C" w:rsidP="005A365C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As at</w:t>
            </w:r>
          </w:p>
        </w:tc>
      </w:tr>
      <w:tr w:rsidR="005A365C" w:rsidRPr="002249AA" w14:paraId="70BBC916" w14:textId="77777777" w:rsidTr="00404B20">
        <w:trPr>
          <w:trHeight w:val="258"/>
        </w:trPr>
        <w:tc>
          <w:tcPr>
            <w:tcW w:w="4792" w:type="dxa"/>
          </w:tcPr>
          <w:p w14:paraId="56AC72B1" w14:textId="77777777" w:rsidR="005A365C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30B8E437" w14:textId="69C448BE" w:rsidR="005A365C" w:rsidRPr="002249AA" w:rsidRDefault="005A365C" w:rsidP="005A365C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E9488C">
              <w:rPr>
                <w:b/>
                <w:bCs/>
                <w:color w:val="000000"/>
                <w:szCs w:val="22"/>
                <w:lang w:val="en-MY" w:eastAsia="zh-CN"/>
              </w:rPr>
              <w:t>0</w:t>
            </w:r>
            <w:r>
              <w:rPr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E9488C">
              <w:rPr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C646F3">
              <w:rPr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530" w:type="dxa"/>
            <w:vAlign w:val="center"/>
          </w:tcPr>
          <w:p w14:paraId="4017EBBF" w14:textId="23E1B55F" w:rsidR="005A365C" w:rsidRPr="002249AA" w:rsidRDefault="005A365C" w:rsidP="005A365C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31-</w:t>
            </w:r>
            <w:r>
              <w:rPr>
                <w:b/>
                <w:bCs/>
                <w:color w:val="000000"/>
                <w:szCs w:val="22"/>
                <w:lang w:val="en-MY" w:eastAsia="zh-CN"/>
              </w:rPr>
              <w:t>Dec</w:t>
            </w: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-</w:t>
            </w:r>
            <w:r>
              <w:rPr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C646F3">
              <w:rPr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</w:tr>
      <w:tr w:rsidR="005A365C" w:rsidRPr="002249AA" w14:paraId="17081B76" w14:textId="77777777" w:rsidTr="00404B20">
        <w:trPr>
          <w:trHeight w:val="258"/>
        </w:trPr>
        <w:tc>
          <w:tcPr>
            <w:tcW w:w="4792" w:type="dxa"/>
          </w:tcPr>
          <w:p w14:paraId="6F1E54DD" w14:textId="77777777" w:rsidR="005A365C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79AA967F" w14:textId="2B875D43" w:rsidR="005A365C" w:rsidRPr="002249AA" w:rsidRDefault="005A365C" w:rsidP="005A365C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  <w:tc>
          <w:tcPr>
            <w:tcW w:w="1530" w:type="dxa"/>
            <w:vAlign w:val="center"/>
          </w:tcPr>
          <w:p w14:paraId="205C7BDA" w14:textId="562266EB" w:rsidR="005A365C" w:rsidRPr="002249AA" w:rsidRDefault="005A365C" w:rsidP="005A365C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 w:rsidRPr="006D05D9">
              <w:rPr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</w:tr>
      <w:tr w:rsidR="005A365C" w:rsidRPr="002249AA" w14:paraId="10E82DE6" w14:textId="77777777" w:rsidTr="00404B20">
        <w:trPr>
          <w:trHeight w:val="243"/>
        </w:trPr>
        <w:tc>
          <w:tcPr>
            <w:tcW w:w="4792" w:type="dxa"/>
          </w:tcPr>
          <w:p w14:paraId="7F7E525C" w14:textId="77777777" w:rsidR="005A365C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</w:p>
        </w:tc>
        <w:tc>
          <w:tcPr>
            <w:tcW w:w="1606" w:type="dxa"/>
          </w:tcPr>
          <w:p w14:paraId="2C2A9FB0" w14:textId="77777777" w:rsidR="005A365C" w:rsidRPr="002249AA" w:rsidRDefault="005A365C" w:rsidP="005A365C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</w:p>
        </w:tc>
        <w:tc>
          <w:tcPr>
            <w:tcW w:w="1530" w:type="dxa"/>
          </w:tcPr>
          <w:p w14:paraId="7A3CFDF9" w14:textId="77777777" w:rsidR="005A365C" w:rsidRPr="002249AA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</w:p>
        </w:tc>
      </w:tr>
      <w:tr w:rsidR="005A365C" w:rsidRPr="002249AA" w14:paraId="12A84006" w14:textId="77777777" w:rsidTr="00404B20">
        <w:trPr>
          <w:trHeight w:val="258"/>
        </w:trPr>
        <w:tc>
          <w:tcPr>
            <w:tcW w:w="4792" w:type="dxa"/>
          </w:tcPr>
          <w:p w14:paraId="77E2A8EA" w14:textId="32085302" w:rsidR="005A365C" w:rsidRPr="002249AA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Not past due</w:t>
            </w:r>
          </w:p>
        </w:tc>
        <w:tc>
          <w:tcPr>
            <w:tcW w:w="1606" w:type="dxa"/>
          </w:tcPr>
          <w:p w14:paraId="4D771D68" w14:textId="72273B97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88200F">
              <w:rPr>
                <w:bCs/>
                <w:szCs w:val="22"/>
              </w:rPr>
              <w:t>9</w:t>
            </w:r>
            <w:r w:rsidR="00D94F59">
              <w:rPr>
                <w:bCs/>
                <w:szCs w:val="22"/>
              </w:rPr>
              <w:t>,</w:t>
            </w:r>
            <w:r w:rsidR="0088200F">
              <w:rPr>
                <w:bCs/>
                <w:szCs w:val="22"/>
              </w:rPr>
              <w:t>5</w:t>
            </w:r>
            <w:r w:rsidR="005756CE">
              <w:rPr>
                <w:bCs/>
                <w:szCs w:val="22"/>
              </w:rPr>
              <w:t>87</w:t>
            </w:r>
          </w:p>
        </w:tc>
        <w:tc>
          <w:tcPr>
            <w:tcW w:w="1530" w:type="dxa"/>
          </w:tcPr>
          <w:p w14:paraId="6DAFF71F" w14:textId="191C9FD3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</w:t>
            </w:r>
            <w:r w:rsidR="00F56A1A">
              <w:rPr>
                <w:bCs/>
                <w:szCs w:val="22"/>
              </w:rPr>
              <w:t>4,</w:t>
            </w:r>
            <w:r w:rsidR="00934D7A">
              <w:rPr>
                <w:bCs/>
                <w:szCs w:val="22"/>
              </w:rPr>
              <w:t>617</w:t>
            </w:r>
          </w:p>
        </w:tc>
      </w:tr>
      <w:tr w:rsidR="005A365C" w:rsidRPr="002249AA" w14:paraId="5D874A7B" w14:textId="77777777" w:rsidTr="00404B20">
        <w:trPr>
          <w:trHeight w:val="258"/>
        </w:trPr>
        <w:tc>
          <w:tcPr>
            <w:tcW w:w="4792" w:type="dxa"/>
          </w:tcPr>
          <w:p w14:paraId="5BACDF0D" w14:textId="77777777" w:rsidR="005A365C" w:rsidRPr="002249AA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</w:p>
        </w:tc>
        <w:tc>
          <w:tcPr>
            <w:tcW w:w="1606" w:type="dxa"/>
          </w:tcPr>
          <w:p w14:paraId="11F5CA65" w14:textId="77777777" w:rsidR="005A365C" w:rsidRPr="002249AA" w:rsidRDefault="005A365C" w:rsidP="005A365C">
            <w:pPr>
              <w:pStyle w:val="WW-BodyText2"/>
              <w:ind w:right="40"/>
              <w:jc w:val="right"/>
              <w:rPr>
                <w:bCs/>
                <w:szCs w:val="22"/>
              </w:rPr>
            </w:pPr>
          </w:p>
        </w:tc>
        <w:tc>
          <w:tcPr>
            <w:tcW w:w="1530" w:type="dxa"/>
          </w:tcPr>
          <w:p w14:paraId="1D6241E9" w14:textId="77777777" w:rsidR="005A365C" w:rsidRPr="002249AA" w:rsidRDefault="005A365C" w:rsidP="005A365C">
            <w:pPr>
              <w:pStyle w:val="WW-BodyText2"/>
              <w:ind w:right="40"/>
              <w:jc w:val="right"/>
              <w:rPr>
                <w:bCs/>
                <w:szCs w:val="22"/>
              </w:rPr>
            </w:pPr>
          </w:p>
        </w:tc>
      </w:tr>
      <w:tr w:rsidR="005A365C" w:rsidRPr="002249AA" w14:paraId="0EB182A7" w14:textId="77777777" w:rsidTr="00404B20">
        <w:trPr>
          <w:trHeight w:val="258"/>
        </w:trPr>
        <w:tc>
          <w:tcPr>
            <w:tcW w:w="4792" w:type="dxa"/>
          </w:tcPr>
          <w:p w14:paraId="2A412B6C" w14:textId="047541E5" w:rsidR="005A365C" w:rsidRPr="002249AA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Past due:</w:t>
            </w:r>
          </w:p>
        </w:tc>
        <w:tc>
          <w:tcPr>
            <w:tcW w:w="1606" w:type="dxa"/>
          </w:tcPr>
          <w:p w14:paraId="212BA6CD" w14:textId="77777777" w:rsidR="005A365C" w:rsidRPr="002249AA" w:rsidRDefault="005A365C" w:rsidP="005A365C">
            <w:pPr>
              <w:pStyle w:val="WW-BodyText2"/>
              <w:ind w:right="40"/>
              <w:jc w:val="right"/>
              <w:rPr>
                <w:bCs/>
                <w:szCs w:val="22"/>
              </w:rPr>
            </w:pPr>
          </w:p>
        </w:tc>
        <w:tc>
          <w:tcPr>
            <w:tcW w:w="1530" w:type="dxa"/>
          </w:tcPr>
          <w:p w14:paraId="22AAD4C6" w14:textId="77777777" w:rsidR="005A365C" w:rsidRPr="002249AA" w:rsidRDefault="005A365C" w:rsidP="005A365C">
            <w:pPr>
              <w:pStyle w:val="WW-BodyText2"/>
              <w:ind w:right="40"/>
              <w:jc w:val="right"/>
              <w:rPr>
                <w:bCs/>
                <w:szCs w:val="22"/>
              </w:rPr>
            </w:pPr>
          </w:p>
        </w:tc>
      </w:tr>
      <w:tr w:rsidR="005A365C" w:rsidRPr="002249AA" w14:paraId="2B241F7A" w14:textId="77777777" w:rsidTr="008A657F">
        <w:trPr>
          <w:trHeight w:val="339"/>
        </w:trPr>
        <w:tc>
          <w:tcPr>
            <w:tcW w:w="4792" w:type="dxa"/>
          </w:tcPr>
          <w:p w14:paraId="4AEE0886" w14:textId="199536D8" w:rsidR="005A365C" w:rsidRPr="005A365C" w:rsidRDefault="005A365C" w:rsidP="005D0416">
            <w:pPr>
              <w:pStyle w:val="WW-BodyText2"/>
              <w:numPr>
                <w:ilvl w:val="0"/>
                <w:numId w:val="5"/>
              </w:numPr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Less than 30 days</w:t>
            </w:r>
          </w:p>
        </w:tc>
        <w:tc>
          <w:tcPr>
            <w:tcW w:w="1606" w:type="dxa"/>
          </w:tcPr>
          <w:p w14:paraId="28C9DDF0" w14:textId="0EFB4955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88200F">
              <w:rPr>
                <w:bCs/>
                <w:szCs w:val="22"/>
              </w:rPr>
              <w:t>1,</w:t>
            </w:r>
            <w:r w:rsidR="005756CE">
              <w:rPr>
                <w:bCs/>
                <w:szCs w:val="22"/>
              </w:rPr>
              <w:t>109</w:t>
            </w:r>
          </w:p>
        </w:tc>
        <w:tc>
          <w:tcPr>
            <w:tcW w:w="1530" w:type="dxa"/>
          </w:tcPr>
          <w:p w14:paraId="6354112F" w14:textId="111DBD5E" w:rsidR="00277B0F" w:rsidRPr="002249AA" w:rsidRDefault="00E40E26" w:rsidP="0028181E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934D7A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 </w:t>
            </w:r>
            <w:r w:rsidR="00934D7A">
              <w:rPr>
                <w:bCs/>
                <w:szCs w:val="22"/>
              </w:rPr>
              <w:t>615</w:t>
            </w:r>
          </w:p>
        </w:tc>
      </w:tr>
      <w:tr w:rsidR="005A365C" w:rsidRPr="002249AA" w14:paraId="2DF45A87" w14:textId="77777777" w:rsidTr="00404B20">
        <w:trPr>
          <w:trHeight w:val="258"/>
        </w:trPr>
        <w:tc>
          <w:tcPr>
            <w:tcW w:w="4792" w:type="dxa"/>
          </w:tcPr>
          <w:p w14:paraId="23D85846" w14:textId="381E60A7" w:rsidR="005A365C" w:rsidRPr="002249AA" w:rsidRDefault="005A365C" w:rsidP="005D0416">
            <w:pPr>
              <w:pStyle w:val="WW-BodyText2"/>
              <w:numPr>
                <w:ilvl w:val="0"/>
                <w:numId w:val="5"/>
              </w:numPr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31 to 60 days</w:t>
            </w:r>
          </w:p>
        </w:tc>
        <w:tc>
          <w:tcPr>
            <w:tcW w:w="1606" w:type="dxa"/>
          </w:tcPr>
          <w:p w14:paraId="3DBF3DD0" w14:textId="593906BD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5756CE">
              <w:rPr>
                <w:bCs/>
                <w:szCs w:val="22"/>
              </w:rPr>
              <w:t>1,866</w:t>
            </w:r>
          </w:p>
        </w:tc>
        <w:tc>
          <w:tcPr>
            <w:tcW w:w="1530" w:type="dxa"/>
          </w:tcPr>
          <w:p w14:paraId="6CB319DE" w14:textId="3CF68668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934D7A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 </w:t>
            </w:r>
            <w:r w:rsidR="00934D7A">
              <w:rPr>
                <w:bCs/>
                <w:szCs w:val="22"/>
              </w:rPr>
              <w:t>577</w:t>
            </w:r>
          </w:p>
        </w:tc>
      </w:tr>
      <w:tr w:rsidR="005A365C" w:rsidRPr="002249AA" w14:paraId="48DFF212" w14:textId="77777777" w:rsidTr="00404B20">
        <w:trPr>
          <w:trHeight w:val="258"/>
        </w:trPr>
        <w:tc>
          <w:tcPr>
            <w:tcW w:w="4792" w:type="dxa"/>
          </w:tcPr>
          <w:p w14:paraId="1241B0B5" w14:textId="0FEA1A1E" w:rsidR="005A365C" w:rsidRPr="002249AA" w:rsidRDefault="005A365C" w:rsidP="005D0416">
            <w:pPr>
              <w:pStyle w:val="WW-BodyText2"/>
              <w:numPr>
                <w:ilvl w:val="0"/>
                <w:numId w:val="5"/>
              </w:numPr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61 to 90 days</w:t>
            </w:r>
          </w:p>
        </w:tc>
        <w:tc>
          <w:tcPr>
            <w:tcW w:w="1606" w:type="dxa"/>
          </w:tcPr>
          <w:p w14:paraId="7D24C40D" w14:textId="7BC457B9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</w:t>
            </w:r>
            <w:r w:rsidR="0088200F">
              <w:rPr>
                <w:bCs/>
                <w:szCs w:val="22"/>
              </w:rPr>
              <w:t>137</w:t>
            </w:r>
          </w:p>
        </w:tc>
        <w:tc>
          <w:tcPr>
            <w:tcW w:w="1530" w:type="dxa"/>
          </w:tcPr>
          <w:p w14:paraId="06821EB0" w14:textId="588F13A7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  <w:r w:rsidR="00934D7A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  </w:t>
            </w:r>
            <w:r w:rsidR="00E84F6E">
              <w:rPr>
                <w:bCs/>
                <w:szCs w:val="22"/>
              </w:rPr>
              <w:t>4</w:t>
            </w:r>
            <w:r w:rsidR="00934D7A">
              <w:rPr>
                <w:bCs/>
                <w:szCs w:val="22"/>
              </w:rPr>
              <w:t>00</w:t>
            </w:r>
          </w:p>
        </w:tc>
      </w:tr>
      <w:tr w:rsidR="005A365C" w:rsidRPr="002249AA" w14:paraId="05362214" w14:textId="77777777" w:rsidTr="00404B20">
        <w:trPr>
          <w:trHeight w:val="258"/>
        </w:trPr>
        <w:tc>
          <w:tcPr>
            <w:tcW w:w="4792" w:type="dxa"/>
          </w:tcPr>
          <w:p w14:paraId="525675DA" w14:textId="7F55C529" w:rsidR="005A365C" w:rsidRPr="002249AA" w:rsidRDefault="005A365C" w:rsidP="005D0416">
            <w:pPr>
              <w:pStyle w:val="WW-BodyText2"/>
              <w:numPr>
                <w:ilvl w:val="0"/>
                <w:numId w:val="5"/>
              </w:numPr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More than 90 days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59F419D0" w14:textId="5859A85D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  <w:r w:rsidR="00BE29C2">
              <w:rPr>
                <w:bCs/>
                <w:szCs w:val="22"/>
              </w:rPr>
              <w:t xml:space="preserve"> </w:t>
            </w:r>
            <w:r w:rsidR="00436C8D">
              <w:rPr>
                <w:bCs/>
                <w:szCs w:val="22"/>
              </w:rPr>
              <w:t>4,</w:t>
            </w:r>
            <w:r w:rsidR="00565F28">
              <w:rPr>
                <w:bCs/>
                <w:szCs w:val="22"/>
              </w:rPr>
              <w:t>19</w:t>
            </w:r>
            <w:r w:rsidR="00D4522A">
              <w:rPr>
                <w:bCs/>
                <w:szCs w:val="22"/>
              </w:rPr>
              <w:t>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48F36CE" w14:textId="73229792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</w:t>
            </w:r>
            <w:r w:rsidR="00934D7A">
              <w:rPr>
                <w:bCs/>
                <w:szCs w:val="22"/>
              </w:rPr>
              <w:t>4</w:t>
            </w:r>
            <w:r w:rsidR="00E84F6E">
              <w:rPr>
                <w:bCs/>
                <w:szCs w:val="22"/>
              </w:rPr>
              <w:t>,</w:t>
            </w:r>
            <w:r w:rsidR="00934D7A">
              <w:rPr>
                <w:bCs/>
                <w:szCs w:val="22"/>
              </w:rPr>
              <w:t>715</w:t>
            </w:r>
          </w:p>
        </w:tc>
      </w:tr>
      <w:tr w:rsidR="005A365C" w:rsidRPr="002249AA" w14:paraId="026EB077" w14:textId="77777777" w:rsidTr="00404B20">
        <w:trPr>
          <w:trHeight w:val="243"/>
        </w:trPr>
        <w:tc>
          <w:tcPr>
            <w:tcW w:w="4792" w:type="dxa"/>
          </w:tcPr>
          <w:p w14:paraId="03CD1384" w14:textId="77777777" w:rsidR="005A365C" w:rsidRPr="002249AA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6D726712" w14:textId="5CEBDBA5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  <w:r w:rsidR="00885AD6">
              <w:rPr>
                <w:bCs/>
                <w:szCs w:val="22"/>
              </w:rPr>
              <w:t>1</w:t>
            </w:r>
            <w:r w:rsidR="00BE29C2">
              <w:rPr>
                <w:bCs/>
                <w:szCs w:val="22"/>
              </w:rPr>
              <w:t>6</w:t>
            </w:r>
            <w:r w:rsidR="00AF0955">
              <w:rPr>
                <w:bCs/>
                <w:szCs w:val="22"/>
              </w:rPr>
              <w:t>,</w:t>
            </w:r>
            <w:r w:rsidR="00BE29C2">
              <w:rPr>
                <w:bCs/>
                <w:szCs w:val="22"/>
              </w:rPr>
              <w:t>895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8E91F9D" w14:textId="2DF7B246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934D7A">
              <w:rPr>
                <w:bCs/>
                <w:szCs w:val="22"/>
              </w:rPr>
              <w:t>1</w:t>
            </w:r>
            <w:r w:rsidR="00E84F6E">
              <w:rPr>
                <w:bCs/>
                <w:szCs w:val="22"/>
              </w:rPr>
              <w:t>0</w:t>
            </w:r>
            <w:r w:rsidR="00D505B8">
              <w:rPr>
                <w:bCs/>
                <w:szCs w:val="22"/>
              </w:rPr>
              <w:t>,</w:t>
            </w:r>
            <w:r w:rsidR="00D54B5A">
              <w:rPr>
                <w:bCs/>
                <w:szCs w:val="22"/>
              </w:rPr>
              <w:t>9</w:t>
            </w:r>
            <w:r w:rsidR="00934D7A">
              <w:rPr>
                <w:bCs/>
                <w:szCs w:val="22"/>
              </w:rPr>
              <w:t>24</w:t>
            </w:r>
          </w:p>
        </w:tc>
      </w:tr>
      <w:tr w:rsidR="005A365C" w:rsidRPr="002249AA" w14:paraId="54C01926" w14:textId="77777777" w:rsidTr="00404B20">
        <w:trPr>
          <w:trHeight w:val="258"/>
        </w:trPr>
        <w:tc>
          <w:tcPr>
            <w:tcW w:w="4792" w:type="dxa"/>
          </w:tcPr>
          <w:p w14:paraId="667BC6D7" w14:textId="6585D240" w:rsidR="005A365C" w:rsidRPr="002249AA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Less: Loss allowance</w:t>
            </w:r>
          </w:p>
        </w:tc>
        <w:tc>
          <w:tcPr>
            <w:tcW w:w="1606" w:type="dxa"/>
          </w:tcPr>
          <w:p w14:paraId="358822B6" w14:textId="77777777" w:rsidR="005A365C" w:rsidRPr="002249AA" w:rsidRDefault="005A365C" w:rsidP="005A365C">
            <w:pPr>
              <w:pStyle w:val="WW-BodyText2"/>
              <w:ind w:right="40"/>
              <w:jc w:val="right"/>
              <w:rPr>
                <w:bCs/>
                <w:szCs w:val="22"/>
              </w:rPr>
            </w:pPr>
          </w:p>
        </w:tc>
        <w:tc>
          <w:tcPr>
            <w:tcW w:w="1530" w:type="dxa"/>
          </w:tcPr>
          <w:p w14:paraId="42A87C94" w14:textId="77777777" w:rsidR="005A365C" w:rsidRPr="002249AA" w:rsidRDefault="005A365C" w:rsidP="005A365C">
            <w:pPr>
              <w:pStyle w:val="WW-BodyText2"/>
              <w:ind w:right="40"/>
              <w:jc w:val="right"/>
              <w:rPr>
                <w:bCs/>
                <w:szCs w:val="22"/>
              </w:rPr>
            </w:pPr>
          </w:p>
        </w:tc>
      </w:tr>
      <w:tr w:rsidR="005A365C" w:rsidRPr="002249AA" w14:paraId="4C65EE8C" w14:textId="77777777" w:rsidTr="00404B20">
        <w:trPr>
          <w:trHeight w:val="258"/>
        </w:trPr>
        <w:tc>
          <w:tcPr>
            <w:tcW w:w="4792" w:type="dxa"/>
          </w:tcPr>
          <w:p w14:paraId="6891A968" w14:textId="3BDA7BF2" w:rsidR="005A365C" w:rsidRPr="002249AA" w:rsidRDefault="005A365C" w:rsidP="005D0416">
            <w:pPr>
              <w:pStyle w:val="WW-BodyText2"/>
              <w:numPr>
                <w:ilvl w:val="0"/>
                <w:numId w:val="5"/>
              </w:numPr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Collectively impaired</w:t>
            </w:r>
          </w:p>
        </w:tc>
        <w:tc>
          <w:tcPr>
            <w:tcW w:w="1606" w:type="dxa"/>
          </w:tcPr>
          <w:p w14:paraId="371CFC7C" w14:textId="1E39B950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2B6C1D">
              <w:rPr>
                <w:bCs/>
                <w:szCs w:val="22"/>
              </w:rPr>
              <w:t xml:space="preserve">  </w:t>
            </w:r>
            <w:r w:rsidR="005A365C">
              <w:rPr>
                <w:bCs/>
                <w:szCs w:val="22"/>
              </w:rPr>
              <w:t>(</w:t>
            </w:r>
            <w:r w:rsidR="002B6C1D">
              <w:rPr>
                <w:bCs/>
                <w:szCs w:val="22"/>
              </w:rPr>
              <w:t>28</w:t>
            </w:r>
            <w:r w:rsidR="005A365C">
              <w:rPr>
                <w:bCs/>
                <w:szCs w:val="22"/>
              </w:rPr>
              <w:t>)</w:t>
            </w:r>
          </w:p>
        </w:tc>
        <w:tc>
          <w:tcPr>
            <w:tcW w:w="1530" w:type="dxa"/>
          </w:tcPr>
          <w:p w14:paraId="6E0EE4A1" w14:textId="5FFBD9CE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2B6C1D">
              <w:rPr>
                <w:bCs/>
                <w:szCs w:val="22"/>
              </w:rPr>
              <w:t xml:space="preserve">  </w:t>
            </w:r>
            <w:r w:rsidR="005A365C">
              <w:rPr>
                <w:bCs/>
                <w:szCs w:val="22"/>
              </w:rPr>
              <w:t>(</w:t>
            </w:r>
            <w:r w:rsidR="002B6C1D">
              <w:rPr>
                <w:bCs/>
                <w:szCs w:val="22"/>
              </w:rPr>
              <w:t>28</w:t>
            </w:r>
            <w:r w:rsidR="005A365C">
              <w:rPr>
                <w:bCs/>
                <w:szCs w:val="22"/>
              </w:rPr>
              <w:t>)</w:t>
            </w:r>
          </w:p>
        </w:tc>
      </w:tr>
      <w:tr w:rsidR="005A365C" w:rsidRPr="002249AA" w14:paraId="6F6B9E25" w14:textId="77777777" w:rsidTr="00404B20">
        <w:trPr>
          <w:trHeight w:val="243"/>
        </w:trPr>
        <w:tc>
          <w:tcPr>
            <w:tcW w:w="4792" w:type="dxa"/>
          </w:tcPr>
          <w:p w14:paraId="7D7D46A6" w14:textId="1C060CE8" w:rsidR="005A365C" w:rsidRPr="002249AA" w:rsidRDefault="005A365C" w:rsidP="005D0416">
            <w:pPr>
              <w:pStyle w:val="WW-BodyText2"/>
              <w:numPr>
                <w:ilvl w:val="0"/>
                <w:numId w:val="5"/>
              </w:numPr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Individually impaired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4A0C4DAF" w14:textId="256F290E" w:rsidR="005A365C" w:rsidRPr="002249AA" w:rsidRDefault="00E40E26" w:rsidP="002C24CD">
            <w:pPr>
              <w:pStyle w:val="WW-BodyText2"/>
              <w:ind w:right="-18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  <w:r w:rsidR="002B6C1D">
              <w:rPr>
                <w:bCs/>
                <w:szCs w:val="22"/>
              </w:rPr>
              <w:t>(</w:t>
            </w:r>
            <w:r w:rsidR="00BE29C2">
              <w:rPr>
                <w:bCs/>
                <w:szCs w:val="22"/>
              </w:rPr>
              <w:t>2</w:t>
            </w:r>
            <w:r w:rsidR="002B6C1D">
              <w:rPr>
                <w:bCs/>
                <w:szCs w:val="22"/>
              </w:rPr>
              <w:t>,</w:t>
            </w:r>
            <w:r w:rsidR="00BE29C2">
              <w:rPr>
                <w:bCs/>
                <w:szCs w:val="22"/>
              </w:rPr>
              <w:t>785</w:t>
            </w:r>
            <w:r w:rsidR="002B6C1D">
              <w:rPr>
                <w:bCs/>
                <w:szCs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0D0452" w14:textId="14E63E97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5A365C">
              <w:rPr>
                <w:bCs/>
                <w:szCs w:val="22"/>
              </w:rPr>
              <w:t>(</w:t>
            </w:r>
            <w:r w:rsidR="002B6C1D">
              <w:rPr>
                <w:bCs/>
                <w:szCs w:val="22"/>
              </w:rPr>
              <w:t>3,041</w:t>
            </w:r>
            <w:r w:rsidR="005A365C">
              <w:rPr>
                <w:bCs/>
                <w:szCs w:val="22"/>
              </w:rPr>
              <w:t>)</w:t>
            </w:r>
          </w:p>
        </w:tc>
      </w:tr>
      <w:tr w:rsidR="005A365C" w:rsidRPr="002249AA" w14:paraId="6CBC7B22" w14:textId="77777777" w:rsidTr="00404B20">
        <w:trPr>
          <w:trHeight w:val="243"/>
        </w:trPr>
        <w:tc>
          <w:tcPr>
            <w:tcW w:w="4792" w:type="dxa"/>
          </w:tcPr>
          <w:p w14:paraId="0E9EE1EA" w14:textId="7BE3887B" w:rsidR="005A365C" w:rsidRPr="002249AA" w:rsidRDefault="005A365C" w:rsidP="005A365C">
            <w:pPr>
              <w:pStyle w:val="WW-BodyText2"/>
              <w:ind w:right="40"/>
              <w:rPr>
                <w:bCs/>
                <w:szCs w:val="22"/>
              </w:rPr>
            </w:pPr>
            <w:r>
              <w:rPr>
                <w:bCs/>
                <w:szCs w:val="22"/>
              </w:rPr>
              <w:t>Trade Receivable net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14:paraId="004D73DA" w14:textId="002A7F41" w:rsidR="005A365C" w:rsidRPr="002249AA" w:rsidRDefault="00E40E26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  <w:r w:rsidR="002B6C1D">
              <w:rPr>
                <w:bCs/>
                <w:szCs w:val="22"/>
              </w:rPr>
              <w:t>1</w:t>
            </w:r>
            <w:r w:rsidR="00BE29C2">
              <w:rPr>
                <w:bCs/>
                <w:szCs w:val="22"/>
              </w:rPr>
              <w:t>4</w:t>
            </w:r>
            <w:r w:rsidR="00244AB5">
              <w:rPr>
                <w:bCs/>
                <w:szCs w:val="22"/>
              </w:rPr>
              <w:t>,</w:t>
            </w:r>
            <w:r w:rsidR="00BE29C2">
              <w:rPr>
                <w:bCs/>
                <w:szCs w:val="22"/>
              </w:rPr>
              <w:t>08</w:t>
            </w:r>
            <w:r w:rsidR="002B6C1D">
              <w:rPr>
                <w:bCs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6621B42" w14:textId="58E49DEB" w:rsidR="005A365C" w:rsidRPr="002249AA" w:rsidRDefault="000F68F2" w:rsidP="00E40E26">
            <w:pPr>
              <w:pStyle w:val="WW-BodyText2"/>
              <w:ind w:right="4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 w:rsidR="002B6C1D">
              <w:rPr>
                <w:bCs/>
                <w:szCs w:val="22"/>
              </w:rPr>
              <w:t>7</w:t>
            </w:r>
            <w:r w:rsidR="005A365C">
              <w:rPr>
                <w:bCs/>
                <w:szCs w:val="22"/>
              </w:rPr>
              <w:t>,</w:t>
            </w:r>
            <w:r w:rsidR="002B6C1D">
              <w:rPr>
                <w:bCs/>
                <w:szCs w:val="22"/>
              </w:rPr>
              <w:t>855</w:t>
            </w:r>
          </w:p>
        </w:tc>
      </w:tr>
    </w:tbl>
    <w:p w14:paraId="3BA5A378" w14:textId="77777777" w:rsidR="002249AA" w:rsidRPr="002249AA" w:rsidRDefault="002249AA" w:rsidP="004D1429">
      <w:pPr>
        <w:pStyle w:val="WW-BodyText2"/>
        <w:ind w:right="40" w:firstLine="720"/>
        <w:rPr>
          <w:bCs/>
          <w:szCs w:val="22"/>
        </w:rPr>
      </w:pPr>
    </w:p>
    <w:p w14:paraId="1E52DA02" w14:textId="684919AA" w:rsidR="006B7FBF" w:rsidRPr="004D1429" w:rsidRDefault="006B7FBF" w:rsidP="004D1429">
      <w:pPr>
        <w:pStyle w:val="WW-BodyText2"/>
        <w:ind w:right="40" w:firstLine="720"/>
        <w:rPr>
          <w:bCs/>
          <w:szCs w:val="22"/>
          <w:u w:val="single"/>
        </w:rPr>
      </w:pPr>
      <w:r w:rsidRPr="004D1429">
        <w:rPr>
          <w:bCs/>
          <w:szCs w:val="22"/>
          <w:u w:val="single"/>
        </w:rPr>
        <w:t xml:space="preserve">Credit </w:t>
      </w:r>
      <w:r w:rsidR="00220237" w:rsidRPr="004D1429">
        <w:rPr>
          <w:bCs/>
          <w:szCs w:val="22"/>
          <w:u w:val="single"/>
        </w:rPr>
        <w:t>impaired.</w:t>
      </w:r>
    </w:p>
    <w:p w14:paraId="6B825019" w14:textId="77777777" w:rsidR="006B7FBF" w:rsidRPr="004D1429" w:rsidRDefault="006B7FBF" w:rsidP="006B7FBF">
      <w:pPr>
        <w:pStyle w:val="WW-BodyText2"/>
        <w:ind w:left="720" w:right="40"/>
        <w:rPr>
          <w:bCs/>
          <w:szCs w:val="22"/>
        </w:rPr>
      </w:pPr>
    </w:p>
    <w:p w14:paraId="0147B2F7" w14:textId="4B49978A" w:rsidR="006B7FBF" w:rsidRPr="00670C67" w:rsidRDefault="006B7FBF" w:rsidP="006B7FBF">
      <w:pPr>
        <w:pStyle w:val="WW-BodyText2"/>
        <w:ind w:left="720" w:right="40"/>
        <w:rPr>
          <w:bCs/>
          <w:strike/>
          <w:color w:val="FF0000"/>
          <w:szCs w:val="22"/>
        </w:rPr>
      </w:pPr>
      <w:r w:rsidRPr="00E66E9E">
        <w:rPr>
          <w:bCs/>
          <w:szCs w:val="22"/>
        </w:rPr>
        <w:t xml:space="preserve">Trade </w:t>
      </w:r>
      <w:proofErr w:type="gramStart"/>
      <w:r w:rsidRPr="00E66E9E">
        <w:rPr>
          <w:bCs/>
          <w:szCs w:val="22"/>
        </w:rPr>
        <w:t>receivables</w:t>
      </w:r>
      <w:proofErr w:type="gramEnd"/>
      <w:r w:rsidRPr="00E66E9E">
        <w:rPr>
          <w:bCs/>
          <w:szCs w:val="22"/>
        </w:rPr>
        <w:t xml:space="preserve"> </w:t>
      </w:r>
      <w:r w:rsidR="00F304E3" w:rsidRPr="00E66E9E">
        <w:rPr>
          <w:bCs/>
          <w:szCs w:val="22"/>
        </w:rPr>
        <w:t xml:space="preserve">are </w:t>
      </w:r>
      <w:r w:rsidRPr="00E66E9E">
        <w:rPr>
          <w:bCs/>
          <w:szCs w:val="22"/>
        </w:rPr>
        <w:t xml:space="preserve">determined to be impaired at the reporting date </w:t>
      </w:r>
      <w:r w:rsidR="00F304E3" w:rsidRPr="00E66E9E">
        <w:rPr>
          <w:bCs/>
          <w:szCs w:val="22"/>
        </w:rPr>
        <w:t>are</w:t>
      </w:r>
      <w:r w:rsidRPr="00E66E9E">
        <w:rPr>
          <w:bCs/>
          <w:szCs w:val="22"/>
        </w:rPr>
        <w:t xml:space="preserve"> </w:t>
      </w:r>
      <w:r w:rsidR="00F304E3" w:rsidRPr="00E66E9E">
        <w:rPr>
          <w:bCs/>
          <w:szCs w:val="22"/>
        </w:rPr>
        <w:t xml:space="preserve">debts </w:t>
      </w:r>
      <w:r w:rsidRPr="00E66E9E">
        <w:rPr>
          <w:bCs/>
          <w:szCs w:val="22"/>
        </w:rPr>
        <w:t xml:space="preserve">that </w:t>
      </w:r>
      <w:r w:rsidR="00F304E3" w:rsidRPr="00E66E9E">
        <w:rPr>
          <w:bCs/>
          <w:szCs w:val="22"/>
        </w:rPr>
        <w:t>are deemed to be difficult to collect in full or in part for respective reasons.</w:t>
      </w:r>
      <w:r w:rsidR="00220237">
        <w:rPr>
          <w:bCs/>
          <w:szCs w:val="22"/>
        </w:rPr>
        <w:t xml:space="preserve"> </w:t>
      </w:r>
      <w:r w:rsidR="00453D6D" w:rsidRPr="00E66E9E">
        <w:rPr>
          <w:bCs/>
          <w:szCs w:val="22"/>
        </w:rPr>
        <w:t>These receivables are not secured by any collateral or credit enhancements</w:t>
      </w:r>
      <w:r w:rsidR="00A63C5D" w:rsidRPr="00E66E9E">
        <w:rPr>
          <w:bCs/>
          <w:szCs w:val="22"/>
        </w:rPr>
        <w:t>.</w:t>
      </w:r>
    </w:p>
    <w:p w14:paraId="46639BBD" w14:textId="504F7767" w:rsidR="006B7FBF" w:rsidRDefault="006B7FBF" w:rsidP="003871E1">
      <w:pPr>
        <w:pStyle w:val="WW-BodyText2"/>
        <w:tabs>
          <w:tab w:val="left" w:pos="567"/>
        </w:tabs>
        <w:ind w:right="40"/>
        <w:rPr>
          <w:b/>
          <w:szCs w:val="22"/>
        </w:rPr>
      </w:pPr>
    </w:p>
    <w:p w14:paraId="07A0C5AD" w14:textId="1EECD058" w:rsidR="00E85049" w:rsidRDefault="00E85049" w:rsidP="003871E1">
      <w:pPr>
        <w:pStyle w:val="WW-BodyText2"/>
        <w:tabs>
          <w:tab w:val="left" w:pos="567"/>
        </w:tabs>
        <w:ind w:right="40"/>
        <w:rPr>
          <w:b/>
          <w:szCs w:val="22"/>
        </w:rPr>
      </w:pPr>
    </w:p>
    <w:p w14:paraId="11C0C98A" w14:textId="5B4C9895" w:rsidR="00275FC8" w:rsidRPr="009148F7" w:rsidRDefault="00994C4E" w:rsidP="00183D8C">
      <w:pPr>
        <w:pStyle w:val="ListParagraph"/>
        <w:numPr>
          <w:ilvl w:val="0"/>
          <w:numId w:val="8"/>
        </w:numPr>
        <w:tabs>
          <w:tab w:val="left" w:pos="810"/>
          <w:tab w:val="left" w:pos="1069"/>
        </w:tabs>
        <w:ind w:left="540" w:right="-425" w:hanging="540"/>
        <w:jc w:val="both"/>
        <w:rPr>
          <w:rFonts w:ascii="Times New Roman" w:hAnsi="Times New Roman" w:cs="Times New Roman"/>
          <w:b/>
          <w:bCs/>
          <w:szCs w:val="22"/>
        </w:rPr>
      </w:pPr>
      <w:bookmarkStart w:id="1" w:name="OLE_LINK10"/>
      <w:bookmarkStart w:id="2" w:name="OLE_LINK11"/>
      <w:r w:rsidRPr="009148F7">
        <w:rPr>
          <w:rFonts w:ascii="Times New Roman" w:hAnsi="Times New Roman" w:cs="Times New Roman"/>
          <w:b/>
          <w:bCs/>
          <w:szCs w:val="22"/>
        </w:rPr>
        <w:t>SEGMENTAL INFORMATION</w:t>
      </w:r>
      <w:bookmarkEnd w:id="1"/>
      <w:bookmarkEnd w:id="2"/>
    </w:p>
    <w:p w14:paraId="00AB77A6" w14:textId="6AF27A1A" w:rsidR="00A00656" w:rsidRPr="009148F7" w:rsidRDefault="00994C4E" w:rsidP="00664534">
      <w:pPr>
        <w:tabs>
          <w:tab w:val="left" w:pos="567"/>
          <w:tab w:val="left" w:pos="810"/>
          <w:tab w:val="left" w:pos="1069"/>
        </w:tabs>
        <w:ind w:right="-425"/>
        <w:jc w:val="both"/>
        <w:rPr>
          <w:rFonts w:ascii="Times New Roman" w:hAnsi="Times New Roman" w:cs="Times New Roman"/>
          <w:bCs/>
          <w:color w:val="000000" w:themeColor="text1"/>
          <w:szCs w:val="22"/>
        </w:rPr>
      </w:pPr>
      <w:r w:rsidRPr="009148F7">
        <w:rPr>
          <w:rFonts w:ascii="Times New Roman" w:hAnsi="Times New Roman" w:cs="Times New Roman"/>
          <w:bCs/>
          <w:color w:val="000000" w:themeColor="text1"/>
          <w:szCs w:val="22"/>
        </w:rPr>
        <w:tab/>
      </w:r>
      <w:r w:rsidRPr="009148F7">
        <w:rPr>
          <w:rFonts w:ascii="Times New Roman" w:hAnsi="Times New Roman" w:cs="Times New Roman"/>
          <w:bCs/>
          <w:color w:val="000000" w:themeColor="text1"/>
          <w:szCs w:val="22"/>
        </w:rPr>
        <w:tab/>
      </w:r>
      <w:r w:rsidRPr="009148F7">
        <w:rPr>
          <w:rFonts w:ascii="Times New Roman" w:hAnsi="Times New Roman" w:cs="Times New Roman"/>
          <w:bCs/>
          <w:color w:val="000000" w:themeColor="text1"/>
          <w:szCs w:val="22"/>
        </w:rPr>
        <w:tab/>
      </w:r>
      <w:r w:rsidRPr="009148F7">
        <w:rPr>
          <w:rFonts w:ascii="Times New Roman" w:hAnsi="Times New Roman" w:cs="Times New Roman"/>
          <w:bCs/>
          <w:color w:val="000000" w:themeColor="text1"/>
          <w:szCs w:val="22"/>
        </w:rPr>
        <w:tab/>
      </w:r>
    </w:p>
    <w:p w14:paraId="6F0DE3A2" w14:textId="3C674318" w:rsidR="0022664F" w:rsidRDefault="00994C4E" w:rsidP="00183D8C">
      <w:pPr>
        <w:tabs>
          <w:tab w:val="left" w:pos="360"/>
          <w:tab w:val="left" w:pos="540"/>
          <w:tab w:val="left" w:pos="1069"/>
        </w:tabs>
        <w:ind w:left="540" w:right="40"/>
        <w:jc w:val="both"/>
        <w:rPr>
          <w:rFonts w:ascii="Times New Roman" w:hAnsi="Times New Roman" w:cs="Times New Roman"/>
          <w:bCs/>
          <w:color w:val="000000" w:themeColor="text1"/>
          <w:szCs w:val="22"/>
        </w:rPr>
      </w:pPr>
      <w:r w:rsidRPr="009148F7">
        <w:rPr>
          <w:rFonts w:ascii="Times New Roman" w:hAnsi="Times New Roman" w:cs="Times New Roman"/>
          <w:b/>
          <w:bCs/>
          <w:color w:val="000000" w:themeColor="text1"/>
          <w:szCs w:val="22"/>
        </w:rPr>
        <w:t>Healthcare</w:t>
      </w:r>
      <w:r w:rsidRPr="009148F7">
        <w:rPr>
          <w:rFonts w:ascii="Times New Roman" w:hAnsi="Times New Roman" w:cs="Times New Roman"/>
          <w:bCs/>
          <w:color w:val="000000" w:themeColor="text1"/>
          <w:szCs w:val="22"/>
        </w:rPr>
        <w:t>: The business</w:t>
      </w:r>
      <w:r w:rsidR="00DE6B14" w:rsidRPr="009148F7">
        <w:rPr>
          <w:rFonts w:ascii="Times New Roman" w:hAnsi="Times New Roman" w:cs="Times New Roman"/>
          <w:bCs/>
          <w:color w:val="000000" w:themeColor="text1"/>
          <w:szCs w:val="22"/>
        </w:rPr>
        <w:t xml:space="preserve"> involves</w:t>
      </w:r>
      <w:r w:rsidRPr="009148F7">
        <w:rPr>
          <w:rFonts w:ascii="Times New Roman" w:hAnsi="Times New Roman" w:cs="Times New Roman"/>
          <w:bCs/>
          <w:color w:val="000000" w:themeColor="text1"/>
          <w:szCs w:val="22"/>
        </w:rPr>
        <w:t xml:space="preserve"> the supply of healthcare and related products, services to hospitals, healthcare centers</w:t>
      </w:r>
      <w:r w:rsidR="00DE6B14" w:rsidRPr="009148F7">
        <w:rPr>
          <w:rFonts w:ascii="Times New Roman" w:hAnsi="Times New Roman" w:cs="Times New Roman"/>
          <w:bCs/>
          <w:color w:val="000000" w:themeColor="text1"/>
          <w:szCs w:val="22"/>
        </w:rPr>
        <w:t xml:space="preserve"> and pharmacies. </w:t>
      </w:r>
      <w:r w:rsidRPr="009148F7">
        <w:rPr>
          <w:rFonts w:ascii="Times New Roman" w:hAnsi="Times New Roman" w:cs="Times New Roman"/>
          <w:bCs/>
          <w:color w:val="000000" w:themeColor="text1"/>
          <w:szCs w:val="22"/>
        </w:rPr>
        <w:t xml:space="preserve"> </w:t>
      </w:r>
    </w:p>
    <w:p w14:paraId="6A2BDB70" w14:textId="77777777" w:rsidR="008A19AE" w:rsidRPr="009148F7" w:rsidRDefault="008A19AE" w:rsidP="00183D8C">
      <w:pPr>
        <w:tabs>
          <w:tab w:val="left" w:pos="360"/>
          <w:tab w:val="left" w:pos="540"/>
          <w:tab w:val="left" w:pos="1069"/>
        </w:tabs>
        <w:ind w:left="540" w:right="40"/>
        <w:jc w:val="both"/>
        <w:rPr>
          <w:rFonts w:ascii="Times New Roman" w:hAnsi="Times New Roman" w:cs="Times New Roman"/>
          <w:bCs/>
          <w:color w:val="000000" w:themeColor="text1"/>
          <w:szCs w:val="22"/>
        </w:rPr>
      </w:pPr>
    </w:p>
    <w:p w14:paraId="482B1563" w14:textId="42C25530" w:rsidR="00DA76CE" w:rsidRDefault="00994C4E" w:rsidP="00183D8C">
      <w:pPr>
        <w:pStyle w:val="WW-BodyText2"/>
        <w:tabs>
          <w:tab w:val="left" w:pos="540"/>
        </w:tabs>
        <w:ind w:left="540" w:right="0"/>
        <w:rPr>
          <w:szCs w:val="22"/>
        </w:rPr>
      </w:pPr>
      <w:r w:rsidRPr="009148F7">
        <w:rPr>
          <w:szCs w:val="22"/>
        </w:rPr>
        <w:t xml:space="preserve">The </w:t>
      </w:r>
      <w:r w:rsidR="00A2476D" w:rsidRPr="009148F7">
        <w:rPr>
          <w:szCs w:val="22"/>
        </w:rPr>
        <w:t>Group</w:t>
      </w:r>
      <w:r w:rsidRPr="009148F7">
        <w:rPr>
          <w:szCs w:val="22"/>
        </w:rPr>
        <w:t>’s segmental revenue</w:t>
      </w:r>
      <w:r w:rsidR="00A2476D" w:rsidRPr="009148F7">
        <w:rPr>
          <w:szCs w:val="22"/>
        </w:rPr>
        <w:t xml:space="preserve"> and profit</w:t>
      </w:r>
      <w:r w:rsidR="00ED7D26">
        <w:rPr>
          <w:szCs w:val="22"/>
        </w:rPr>
        <w:t>/(loss)</w:t>
      </w:r>
      <w:r w:rsidR="00A2476D" w:rsidRPr="009148F7">
        <w:rPr>
          <w:szCs w:val="22"/>
        </w:rPr>
        <w:t xml:space="preserve"> before tax (PBT</w:t>
      </w:r>
      <w:r w:rsidR="00ED7D26">
        <w:rPr>
          <w:szCs w:val="22"/>
        </w:rPr>
        <w:t>/</w:t>
      </w:r>
      <w:r w:rsidR="00512296">
        <w:rPr>
          <w:szCs w:val="22"/>
        </w:rPr>
        <w:t>(</w:t>
      </w:r>
      <w:r w:rsidR="00ED7D26">
        <w:rPr>
          <w:szCs w:val="22"/>
        </w:rPr>
        <w:t>LBT</w:t>
      </w:r>
      <w:r w:rsidR="00A2476D" w:rsidRPr="009148F7">
        <w:rPr>
          <w:szCs w:val="22"/>
        </w:rPr>
        <w:t>)</w:t>
      </w:r>
      <w:r w:rsidR="00512296">
        <w:rPr>
          <w:szCs w:val="22"/>
        </w:rPr>
        <w:t>)</w:t>
      </w:r>
      <w:r w:rsidR="00A73E47" w:rsidRPr="009148F7">
        <w:rPr>
          <w:szCs w:val="22"/>
        </w:rPr>
        <w:t xml:space="preserve"> </w:t>
      </w:r>
      <w:r w:rsidRPr="009148F7">
        <w:rPr>
          <w:szCs w:val="22"/>
        </w:rPr>
        <w:t xml:space="preserve">for </w:t>
      </w:r>
      <w:r w:rsidR="00902A99">
        <w:rPr>
          <w:szCs w:val="22"/>
        </w:rPr>
        <w:t xml:space="preserve">the </w:t>
      </w:r>
      <w:r w:rsidR="003A1E3A">
        <w:rPr>
          <w:szCs w:val="22"/>
        </w:rPr>
        <w:t xml:space="preserve">current quarter are </w:t>
      </w:r>
      <w:r w:rsidRPr="009148F7">
        <w:rPr>
          <w:szCs w:val="22"/>
        </w:rPr>
        <w:t>as follow:</w:t>
      </w:r>
    </w:p>
    <w:p w14:paraId="3F17489E" w14:textId="77777777" w:rsidR="00CF6959" w:rsidRDefault="00CF6959" w:rsidP="00DA76CE">
      <w:pPr>
        <w:pStyle w:val="WW-BodyText2"/>
        <w:tabs>
          <w:tab w:val="left" w:pos="810"/>
        </w:tabs>
        <w:ind w:left="810" w:right="0"/>
        <w:rPr>
          <w:szCs w:val="22"/>
        </w:rPr>
      </w:pPr>
    </w:p>
    <w:p w14:paraId="12A34EAF" w14:textId="77777777" w:rsidR="0099494C" w:rsidRDefault="0099494C" w:rsidP="00DA76CE">
      <w:pPr>
        <w:pStyle w:val="WW-BodyText2"/>
        <w:tabs>
          <w:tab w:val="left" w:pos="810"/>
        </w:tabs>
        <w:ind w:left="810" w:right="0"/>
        <w:rPr>
          <w:szCs w:val="22"/>
        </w:rPr>
      </w:pPr>
    </w:p>
    <w:tbl>
      <w:tblPr>
        <w:tblW w:w="8280" w:type="dxa"/>
        <w:tblInd w:w="450" w:type="dxa"/>
        <w:tblLook w:val="04A0" w:firstRow="1" w:lastRow="0" w:firstColumn="1" w:lastColumn="0" w:noHBand="0" w:noVBand="1"/>
      </w:tblPr>
      <w:tblGrid>
        <w:gridCol w:w="2340"/>
        <w:gridCol w:w="1530"/>
        <w:gridCol w:w="1440"/>
        <w:gridCol w:w="1530"/>
        <w:gridCol w:w="1440"/>
      </w:tblGrid>
      <w:tr w:rsidR="0099494C" w:rsidRPr="009E2CF5" w14:paraId="5293A548" w14:textId="77777777" w:rsidTr="004C3DC2">
        <w:trPr>
          <w:trHeight w:val="32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583A51D" w14:textId="77777777" w:rsidR="0099494C" w:rsidRPr="009148F7" w:rsidRDefault="0099494C" w:rsidP="0099494C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  <w:t>Revenue</w:t>
            </w:r>
          </w:p>
        </w:tc>
        <w:tc>
          <w:tcPr>
            <w:tcW w:w="2970" w:type="dxa"/>
            <w:gridSpan w:val="2"/>
            <w:shd w:val="clear" w:color="auto" w:fill="auto"/>
            <w:noWrap/>
            <w:vAlign w:val="center"/>
            <w:hideMark/>
          </w:tcPr>
          <w:p w14:paraId="066224BA" w14:textId="77777777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Individual Quarter Ended</w:t>
            </w:r>
          </w:p>
        </w:tc>
        <w:tc>
          <w:tcPr>
            <w:tcW w:w="2970" w:type="dxa"/>
            <w:gridSpan w:val="2"/>
            <w:shd w:val="clear" w:color="auto" w:fill="auto"/>
            <w:noWrap/>
            <w:vAlign w:val="center"/>
            <w:hideMark/>
          </w:tcPr>
          <w:p w14:paraId="7E27A937" w14:textId="77777777" w:rsidR="0099494C" w:rsidRPr="00966DC0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66DC0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Cumulative Quarter Ended</w:t>
            </w:r>
          </w:p>
        </w:tc>
      </w:tr>
      <w:tr w:rsidR="0099494C" w:rsidRPr="009148F7" w14:paraId="2AEA6F11" w14:textId="77777777" w:rsidTr="004C3DC2">
        <w:trPr>
          <w:trHeight w:val="32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5389034" w14:textId="77777777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600D495" w14:textId="33607269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4C3DC2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4C3DC2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5418B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E85316" w14:textId="6230D8E0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530548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530548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4838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5418B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3C84F9B" w14:textId="0C8EF9CD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4C3DC2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4C3DC2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5418B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A2B445" w14:textId="6216408E" w:rsidR="0099494C" w:rsidRPr="00966DC0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66DC0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530548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66DC0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530548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 w:rsidRPr="00966DC0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4838D1" w:rsidRPr="00966DC0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5418B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</w:tr>
      <w:tr w:rsidR="0099494C" w:rsidRPr="009148F7" w14:paraId="665104E6" w14:textId="77777777" w:rsidTr="004C3DC2">
        <w:trPr>
          <w:trHeight w:val="320"/>
        </w:trPr>
        <w:tc>
          <w:tcPr>
            <w:tcW w:w="2340" w:type="dxa"/>
            <w:shd w:val="clear" w:color="auto" w:fill="auto"/>
            <w:vAlign w:val="center"/>
            <w:hideMark/>
          </w:tcPr>
          <w:p w14:paraId="7EB3BB42" w14:textId="77777777" w:rsidR="0099494C" w:rsidRPr="009148F7" w:rsidRDefault="0099494C" w:rsidP="0099494C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  <w:t>Segment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023DC3F" w14:textId="35B643D1" w:rsidR="0099494C" w:rsidRPr="009148F7" w:rsidRDefault="002770E8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 </w:t>
            </w:r>
            <w:r w:rsidR="0099494C"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C52DBD" w14:textId="77777777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9785EC3" w14:textId="77777777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D83409" w14:textId="77777777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</w:tr>
      <w:tr w:rsidR="002843C5" w:rsidRPr="009148F7" w14:paraId="095EA473" w14:textId="77777777" w:rsidTr="004C3DC2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14:paraId="4D35DE45" w14:textId="77777777" w:rsidR="002843C5" w:rsidRPr="009148F7" w:rsidRDefault="002843C5" w:rsidP="002843C5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Healthcare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9CDA6E" w14:textId="276DE7D3" w:rsidR="002843C5" w:rsidRPr="009148F7" w:rsidRDefault="0074269B" w:rsidP="002843C5">
            <w:pPr>
              <w:suppressAutoHyphens w:val="0"/>
              <w:ind w:right="176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</w:t>
            </w:r>
            <w:r w:rsidR="006E3AA1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2,8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746DDF" w14:textId="619FE2D8" w:rsidR="002843C5" w:rsidRPr="009148F7" w:rsidRDefault="00C00159" w:rsidP="002843C5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7,187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A801E5" w14:textId="4DB90B06" w:rsidR="002843C5" w:rsidRPr="009148F7" w:rsidRDefault="003B4858" w:rsidP="002843C5">
            <w:pPr>
              <w:suppressAutoHyphens w:val="0"/>
              <w:ind w:right="16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</w:t>
            </w:r>
            <w:r w:rsidR="00754348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</w:t>
            </w:r>
            <w:r w:rsidR="002843C5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8</w:t>
            </w:r>
            <w:r w:rsidR="00754348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</w:t>
            </w:r>
            <w:r w:rsidR="003C2BFC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5D67A9" w14:textId="3EBB0449" w:rsidR="002843C5" w:rsidRPr="009148F7" w:rsidRDefault="00E3360B" w:rsidP="002843C5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21</w:t>
            </w:r>
            <w:r w:rsidR="002843C5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615</w:t>
            </w:r>
          </w:p>
        </w:tc>
      </w:tr>
      <w:tr w:rsidR="002843C5" w:rsidRPr="009148F7" w14:paraId="0CB4DF54" w14:textId="77777777" w:rsidTr="004C3DC2">
        <w:trPr>
          <w:trHeight w:val="290"/>
        </w:trPr>
        <w:tc>
          <w:tcPr>
            <w:tcW w:w="2340" w:type="dxa"/>
            <w:shd w:val="clear" w:color="auto" w:fill="auto"/>
            <w:vAlign w:val="center"/>
          </w:tcPr>
          <w:p w14:paraId="6E39F754" w14:textId="77777777" w:rsidR="002843C5" w:rsidRPr="009148F7" w:rsidRDefault="002843C5" w:rsidP="002843C5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Corporate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D2407C" w14:textId="01D65986" w:rsidR="002843C5" w:rsidRPr="009148F7" w:rsidRDefault="002843C5" w:rsidP="002843C5">
            <w:pPr>
              <w:suppressAutoHyphens w:val="0"/>
              <w:ind w:right="176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</w:t>
            </w:r>
            <w:r w:rsidR="0074269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00AF56" w14:textId="6461D306" w:rsidR="002843C5" w:rsidRPr="009148F7" w:rsidRDefault="002843C5" w:rsidP="002843C5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240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534B5B" w14:textId="261F59E8" w:rsidR="002843C5" w:rsidRPr="009148F7" w:rsidRDefault="00754348" w:rsidP="002843C5">
            <w:pPr>
              <w:suppressAutoHyphens w:val="0"/>
              <w:ind w:right="16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42</w:t>
            </w:r>
            <w:r w:rsidR="002843C5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7EEF72" w14:textId="3D97BF24" w:rsidR="002843C5" w:rsidRPr="009148F7" w:rsidRDefault="00E3360B" w:rsidP="002843C5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48</w:t>
            </w:r>
            <w:r w:rsidR="002843C5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</w:t>
            </w:r>
          </w:p>
        </w:tc>
      </w:tr>
      <w:tr w:rsidR="002843C5" w:rsidRPr="009148F7" w14:paraId="0A89EC66" w14:textId="77777777" w:rsidTr="004C3DC2">
        <w:trPr>
          <w:trHeight w:val="290"/>
        </w:trPr>
        <w:tc>
          <w:tcPr>
            <w:tcW w:w="2340" w:type="dxa"/>
            <w:shd w:val="clear" w:color="auto" w:fill="auto"/>
            <w:vAlign w:val="center"/>
            <w:hideMark/>
          </w:tcPr>
          <w:p w14:paraId="11E8571C" w14:textId="77777777" w:rsidR="002843C5" w:rsidRPr="009148F7" w:rsidRDefault="002843C5" w:rsidP="002843C5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Elimination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28C7D" w14:textId="27925AC4" w:rsidR="002843C5" w:rsidRPr="009148F7" w:rsidRDefault="002843C5" w:rsidP="002843C5">
            <w:pPr>
              <w:suppressAutoHyphens w:val="0"/>
              <w:ind w:right="176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(</w:t>
            </w:r>
            <w:r w:rsidR="0074269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</w:t>
            </w:r>
            <w:r w:rsidR="003B4858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7</w:t>
            </w:r>
            <w:r w:rsidR="0074269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45D8A" w14:textId="3A4B0F3C" w:rsidR="002843C5" w:rsidRPr="009148F7" w:rsidRDefault="002843C5" w:rsidP="002843C5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(7</w:t>
            </w:r>
            <w:r w:rsidR="00ED420D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77EF" w14:textId="63DACCEF" w:rsidR="002843C5" w:rsidRPr="009148F7" w:rsidRDefault="002843C5" w:rsidP="002843C5">
            <w:pPr>
              <w:suppressAutoHyphens w:val="0"/>
              <w:ind w:right="16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754348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1,4</w:t>
            </w:r>
            <w:r w:rsidR="001F6B2A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</w:t>
            </w:r>
            <w:r w:rsidR="00754348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6EEF5" w14:textId="3B414A3A" w:rsidR="002843C5" w:rsidRPr="009148F7" w:rsidRDefault="002843C5" w:rsidP="002843C5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E3360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1,683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</w:tr>
      <w:tr w:rsidR="004C3DC2" w:rsidRPr="009148F7" w14:paraId="29D3C507" w14:textId="77777777" w:rsidTr="004C3DC2">
        <w:trPr>
          <w:trHeight w:val="290"/>
        </w:trPr>
        <w:tc>
          <w:tcPr>
            <w:tcW w:w="2340" w:type="dxa"/>
            <w:shd w:val="clear" w:color="auto" w:fill="auto"/>
            <w:vAlign w:val="center"/>
          </w:tcPr>
          <w:p w14:paraId="4539E104" w14:textId="60BF0697" w:rsidR="004C3DC2" w:rsidRPr="004C3DC2" w:rsidRDefault="004C3DC2" w:rsidP="002843C5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4C3DC2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Total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A3D1B" w14:textId="21C81D9A" w:rsidR="004C3DC2" w:rsidRPr="004C3DC2" w:rsidRDefault="0074269B" w:rsidP="002843C5">
            <w:pPr>
              <w:suppressAutoHyphens w:val="0"/>
              <w:ind w:right="176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12</w:t>
            </w:r>
            <w:r w:rsidR="003B4858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348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08CD" w14:textId="1616BC07" w:rsidR="004C3DC2" w:rsidRPr="004C3DC2" w:rsidRDefault="00ED420D" w:rsidP="002843C5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6,661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99211" w14:textId="57C35FFC" w:rsidR="004C3DC2" w:rsidRPr="004C3DC2" w:rsidRDefault="001F6B2A" w:rsidP="002843C5">
            <w:pPr>
              <w:suppressAutoHyphens w:val="0"/>
              <w:ind w:right="16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754348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,8</w:t>
            </w:r>
            <w:r w:rsidR="00754348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51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557BE" w14:textId="53247ED8" w:rsidR="004C3DC2" w:rsidRPr="004C3DC2" w:rsidRDefault="00E3360B" w:rsidP="002843C5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20,412</w:t>
            </w:r>
          </w:p>
        </w:tc>
      </w:tr>
    </w:tbl>
    <w:p w14:paraId="52C1F345" w14:textId="77777777" w:rsidR="0099494C" w:rsidRDefault="0099494C" w:rsidP="0099494C">
      <w:pPr>
        <w:tabs>
          <w:tab w:val="left" w:pos="360"/>
          <w:tab w:val="left" w:pos="567"/>
          <w:tab w:val="left" w:pos="1069"/>
        </w:tabs>
        <w:ind w:right="40"/>
        <w:jc w:val="both"/>
        <w:rPr>
          <w:rFonts w:ascii="Times New Roman" w:hAnsi="Times New Roman" w:cs="Times New Roman"/>
          <w:bCs/>
          <w:szCs w:val="22"/>
        </w:rPr>
      </w:pPr>
    </w:p>
    <w:p w14:paraId="407019F0" w14:textId="77777777" w:rsidR="00CF6959" w:rsidRDefault="00CF6959" w:rsidP="0099494C">
      <w:pPr>
        <w:tabs>
          <w:tab w:val="left" w:pos="360"/>
          <w:tab w:val="left" w:pos="567"/>
          <w:tab w:val="left" w:pos="1069"/>
        </w:tabs>
        <w:ind w:right="40"/>
        <w:jc w:val="both"/>
        <w:rPr>
          <w:rFonts w:ascii="Times New Roman" w:hAnsi="Times New Roman" w:cs="Times New Roman"/>
          <w:bCs/>
          <w:szCs w:val="22"/>
        </w:rPr>
      </w:pPr>
    </w:p>
    <w:p w14:paraId="3B96343C" w14:textId="77777777" w:rsidR="00CF6959" w:rsidRDefault="00CF6959" w:rsidP="0099494C">
      <w:pPr>
        <w:tabs>
          <w:tab w:val="left" w:pos="360"/>
          <w:tab w:val="left" w:pos="567"/>
          <w:tab w:val="left" w:pos="1069"/>
        </w:tabs>
        <w:ind w:right="40"/>
        <w:jc w:val="both"/>
        <w:rPr>
          <w:rFonts w:ascii="Times New Roman" w:hAnsi="Times New Roman" w:cs="Times New Roman"/>
          <w:bCs/>
          <w:szCs w:val="22"/>
        </w:rPr>
      </w:pPr>
    </w:p>
    <w:p w14:paraId="274BC52B" w14:textId="77777777" w:rsidR="00CF6959" w:rsidRDefault="00CF6959" w:rsidP="0099494C">
      <w:pPr>
        <w:tabs>
          <w:tab w:val="left" w:pos="360"/>
          <w:tab w:val="left" w:pos="567"/>
          <w:tab w:val="left" w:pos="1069"/>
        </w:tabs>
        <w:ind w:right="40"/>
        <w:jc w:val="both"/>
        <w:rPr>
          <w:rFonts w:ascii="Times New Roman" w:hAnsi="Times New Roman" w:cs="Times New Roman"/>
          <w:bCs/>
          <w:szCs w:val="22"/>
        </w:rPr>
      </w:pPr>
    </w:p>
    <w:p w14:paraId="66BE53BF" w14:textId="77777777" w:rsidR="00CF6959" w:rsidRPr="009148F7" w:rsidRDefault="00CF6959" w:rsidP="0099494C">
      <w:pPr>
        <w:tabs>
          <w:tab w:val="left" w:pos="360"/>
          <w:tab w:val="left" w:pos="567"/>
          <w:tab w:val="left" w:pos="1069"/>
        </w:tabs>
        <w:ind w:right="40"/>
        <w:jc w:val="both"/>
        <w:rPr>
          <w:rFonts w:ascii="Times New Roman" w:hAnsi="Times New Roman" w:cs="Times New Roman"/>
          <w:bCs/>
          <w:szCs w:val="22"/>
        </w:rPr>
      </w:pPr>
    </w:p>
    <w:tbl>
      <w:tblPr>
        <w:tblW w:w="8280" w:type="dxa"/>
        <w:tblInd w:w="540" w:type="dxa"/>
        <w:tblLook w:val="04A0" w:firstRow="1" w:lastRow="0" w:firstColumn="1" w:lastColumn="0" w:noHBand="0" w:noVBand="1"/>
      </w:tblPr>
      <w:tblGrid>
        <w:gridCol w:w="2340"/>
        <w:gridCol w:w="1530"/>
        <w:gridCol w:w="1440"/>
        <w:gridCol w:w="1530"/>
        <w:gridCol w:w="1440"/>
      </w:tblGrid>
      <w:tr w:rsidR="0099494C" w:rsidRPr="009148F7" w14:paraId="682FD771" w14:textId="77777777" w:rsidTr="00183D8C">
        <w:trPr>
          <w:trHeight w:val="310"/>
        </w:trPr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E73A2" w14:textId="18E979C7" w:rsidR="0099494C" w:rsidRPr="009148F7" w:rsidRDefault="00A24233" w:rsidP="00881C82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  <w:t>(LBT)/</w:t>
            </w:r>
            <w:r w:rsidR="0099494C"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  <w:t>PBT result</w:t>
            </w:r>
          </w:p>
        </w:tc>
        <w:tc>
          <w:tcPr>
            <w:tcW w:w="2970" w:type="dxa"/>
            <w:gridSpan w:val="2"/>
            <w:shd w:val="clear" w:color="auto" w:fill="auto"/>
            <w:noWrap/>
            <w:vAlign w:val="center"/>
            <w:hideMark/>
          </w:tcPr>
          <w:p w14:paraId="5AC6F853" w14:textId="5DBF6E48" w:rsidR="0099494C" w:rsidRPr="009148F7" w:rsidRDefault="00B07047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Individual Quarter Ended</w:t>
            </w:r>
          </w:p>
        </w:tc>
        <w:tc>
          <w:tcPr>
            <w:tcW w:w="2970" w:type="dxa"/>
            <w:gridSpan w:val="2"/>
            <w:shd w:val="clear" w:color="auto" w:fill="auto"/>
            <w:noWrap/>
            <w:vAlign w:val="center"/>
            <w:hideMark/>
          </w:tcPr>
          <w:p w14:paraId="1E316657" w14:textId="258C7A3F" w:rsidR="0099494C" w:rsidRPr="009148F7" w:rsidRDefault="00B07047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66DC0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Cumulative Quarter Ended</w:t>
            </w:r>
          </w:p>
        </w:tc>
      </w:tr>
      <w:tr w:rsidR="005418BC" w:rsidRPr="009148F7" w14:paraId="08290E7B" w14:textId="77777777" w:rsidTr="00183D8C">
        <w:trPr>
          <w:trHeight w:val="290"/>
        </w:trPr>
        <w:tc>
          <w:tcPr>
            <w:tcW w:w="2340" w:type="dxa"/>
            <w:shd w:val="clear" w:color="auto" w:fill="auto"/>
            <w:vAlign w:val="center"/>
          </w:tcPr>
          <w:p w14:paraId="44AE0581" w14:textId="77777777" w:rsidR="005418BC" w:rsidRPr="009148F7" w:rsidRDefault="005418BC" w:rsidP="005418BC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15F6EF" w14:textId="50421006" w:rsidR="005418BC" w:rsidRPr="009148F7" w:rsidRDefault="005418BC" w:rsidP="005418BC">
            <w:pPr>
              <w:suppressAutoHyphens w:val="0"/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0E7C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0E7C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-24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AF1D31" w14:textId="2471A890" w:rsidR="005418BC" w:rsidRPr="009148F7" w:rsidRDefault="005418BC" w:rsidP="005418B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0E7C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0E7C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FFCFFF" w14:textId="4FAC6775" w:rsidR="005418BC" w:rsidRPr="009148F7" w:rsidRDefault="005418BC" w:rsidP="005418B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0E7C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0E7C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-24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DB3265" w14:textId="5074D778" w:rsidR="005418BC" w:rsidRPr="009148F7" w:rsidRDefault="005418BC" w:rsidP="005418B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66DC0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0E7C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66DC0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0E7C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 w:rsidRPr="00966DC0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</w:tr>
      <w:tr w:rsidR="0099494C" w:rsidRPr="009148F7" w14:paraId="43093741" w14:textId="77777777" w:rsidTr="00183D8C">
        <w:trPr>
          <w:trHeight w:val="290"/>
        </w:trPr>
        <w:tc>
          <w:tcPr>
            <w:tcW w:w="2340" w:type="dxa"/>
            <w:shd w:val="clear" w:color="auto" w:fill="auto"/>
            <w:vAlign w:val="center"/>
            <w:hideMark/>
          </w:tcPr>
          <w:p w14:paraId="716E15B7" w14:textId="77777777" w:rsidR="0099494C" w:rsidRPr="009148F7" w:rsidRDefault="0099494C" w:rsidP="00881C82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  <w:t>Segment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7440884" w14:textId="77777777" w:rsidR="0099494C" w:rsidRPr="009148F7" w:rsidRDefault="0099494C" w:rsidP="002770E8">
            <w:pPr>
              <w:suppressAutoHyphens w:val="0"/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076D51" w14:textId="77777777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F9B390" w14:textId="77777777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6A6DF6" w14:textId="77777777" w:rsidR="0099494C" w:rsidRPr="009148F7" w:rsidRDefault="0099494C" w:rsidP="009949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 ('000)</w:t>
            </w:r>
          </w:p>
        </w:tc>
      </w:tr>
      <w:tr w:rsidR="00DF5A7B" w:rsidRPr="009148F7" w14:paraId="1671F9FD" w14:textId="77777777" w:rsidTr="00183D8C">
        <w:trPr>
          <w:trHeight w:val="290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999DFE" w14:textId="77777777" w:rsidR="00DF5A7B" w:rsidRPr="009148F7" w:rsidRDefault="00DF5A7B" w:rsidP="00DF5A7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Healthcare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474EE9E5" w14:textId="2071DB1E" w:rsidR="00DF5A7B" w:rsidRPr="009148F7" w:rsidRDefault="00470A09" w:rsidP="00470A09">
            <w:pPr>
              <w:suppressAutoHyphens w:val="0"/>
              <w:ind w:right="176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   </w:t>
            </w:r>
            <w:r w:rsidR="00B12F76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14:paraId="396FE11D" w14:textId="5234170E" w:rsidR="00DF5A7B" w:rsidRPr="00C956F5" w:rsidRDefault="00DF5A7B" w:rsidP="00DF5A7B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zh-CN"/>
              </w:rPr>
              <w:t>(</w:t>
            </w:r>
            <w:r w:rsidR="00845704">
              <w:rPr>
                <w:rFonts w:ascii="Times New Roman" w:hAnsi="Times New Roman" w:cs="Times New Roman"/>
                <w:color w:val="000000"/>
                <w:szCs w:val="22"/>
                <w:lang w:eastAsia="zh-CN"/>
              </w:rPr>
              <w:t>2,279</w:t>
            </w:r>
            <w:r>
              <w:rPr>
                <w:rFonts w:ascii="Times New Roman" w:hAnsi="Times New Roman" w:cs="Times New Roman"/>
                <w:color w:val="000000"/>
                <w:szCs w:val="22"/>
                <w:lang w:eastAsia="zh-CN"/>
              </w:rPr>
              <w:t>)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141BF718" w14:textId="08866522" w:rsidR="00DF5A7B" w:rsidRPr="0001495B" w:rsidRDefault="00DF5A7B" w:rsidP="00DF5A7B">
            <w:pPr>
              <w:suppressAutoHyphens w:val="0"/>
              <w:ind w:right="160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 </w:t>
            </w:r>
            <w:r w:rsidR="00E90076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1,5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</w:t>
            </w:r>
            <w:r w:rsidR="006F0112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5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14:paraId="0FE31A3B" w14:textId="5E9D0DD3" w:rsidR="00DF5A7B" w:rsidRPr="009148F7" w:rsidRDefault="00DF5A7B" w:rsidP="00DF5A7B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84570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2,914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</w:tr>
      <w:tr w:rsidR="00DF5A7B" w:rsidRPr="00BC359E" w14:paraId="3D80BA12" w14:textId="77777777" w:rsidTr="00183D8C">
        <w:trPr>
          <w:trHeight w:val="290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B4B9E8" w14:textId="77777777" w:rsidR="00DF5A7B" w:rsidRPr="00BC359E" w:rsidRDefault="00DF5A7B" w:rsidP="00DF5A7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Corporate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1E4CCDA7" w14:textId="40AAD63C" w:rsidR="00DF5A7B" w:rsidRPr="0042636A" w:rsidRDefault="00DF5A7B" w:rsidP="00DF5A7B">
            <w:pPr>
              <w:suppressAutoHyphens w:val="0"/>
              <w:ind w:right="176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01495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B12F76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4</w:t>
            </w:r>
            <w:r w:rsidR="00B12F76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5</w:t>
            </w:r>
            <w:r w:rsidRPr="0001495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14:paraId="037A4761" w14:textId="5DE04298" w:rsidR="00DF5A7B" w:rsidRPr="00BC359E" w:rsidRDefault="00DF5A7B" w:rsidP="00DF5A7B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84570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280</w:t>
            </w:r>
            <w:r w:rsidRPr="00BC359E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14:paraId="05110133" w14:textId="42D74ED8" w:rsidR="00DF5A7B" w:rsidRPr="0001495B" w:rsidRDefault="00DF5A7B" w:rsidP="00DF5A7B">
            <w:pPr>
              <w:suppressAutoHyphens w:val="0"/>
              <w:ind w:right="16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01495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E90076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889</w:t>
            </w:r>
            <w:r w:rsidRPr="0001495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14:paraId="7867B467" w14:textId="4372593B" w:rsidR="00DF5A7B" w:rsidRPr="00BC359E" w:rsidRDefault="00DF5A7B" w:rsidP="00DF5A7B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84570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47</w:t>
            </w:r>
            <w:r w:rsidR="00284D4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</w:t>
            </w:r>
            <w:r w:rsidRPr="00BC359E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</w:tr>
      <w:tr w:rsidR="00DF5A7B" w:rsidRPr="00BC359E" w14:paraId="1D1C73EB" w14:textId="77777777" w:rsidTr="00183D8C">
        <w:trPr>
          <w:trHeight w:val="290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14:paraId="0E6F18B0" w14:textId="77777777" w:rsidR="00DF5A7B" w:rsidRPr="00BC359E" w:rsidRDefault="00DF5A7B" w:rsidP="00DF5A7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Elimination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12CABD" w14:textId="2C5E3F86" w:rsidR="00DF5A7B" w:rsidRPr="0042636A" w:rsidRDefault="00DF5A7B" w:rsidP="00DF5A7B">
            <w:pPr>
              <w:suppressAutoHyphens w:val="0"/>
              <w:ind w:right="176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    </w:t>
            </w:r>
            <w:r w:rsidRPr="0001495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-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F89459" w14:textId="78B9BAB5" w:rsidR="00DF5A7B" w:rsidRPr="00BC359E" w:rsidRDefault="00DF5A7B" w:rsidP="00DF5A7B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-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5FCC17" w14:textId="04E8B1D0" w:rsidR="00DF5A7B" w:rsidRPr="0001495B" w:rsidRDefault="00DF5A7B" w:rsidP="00DF5A7B">
            <w:pPr>
              <w:suppressAutoHyphens w:val="0"/>
              <w:ind w:right="160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    </w:t>
            </w:r>
            <w:r w:rsidRPr="0001495B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-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532D9" w14:textId="39ED25B6" w:rsidR="00DF5A7B" w:rsidRPr="00BC359E" w:rsidRDefault="00DF5A7B" w:rsidP="00DF5A7B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-</w:t>
            </w:r>
          </w:p>
        </w:tc>
      </w:tr>
      <w:tr w:rsidR="00DF5A7B" w:rsidRPr="00BC359E" w14:paraId="16903643" w14:textId="77777777" w:rsidTr="00183D8C">
        <w:trPr>
          <w:trHeight w:val="290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97C3FA" w14:textId="77777777" w:rsidR="00DF5A7B" w:rsidRPr="00BC359E" w:rsidRDefault="00DF5A7B" w:rsidP="00DF5A7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64435" w14:textId="530CE6AA" w:rsidR="00DF5A7B" w:rsidRPr="0042636A" w:rsidRDefault="00DF5A7B" w:rsidP="00DF5A7B">
            <w:pPr>
              <w:suppressAutoHyphens w:val="0"/>
              <w:ind w:right="176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      </w:t>
            </w:r>
            <w:r w:rsidR="00B12F76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34</w:t>
            </w:r>
            <w:r w:rsidR="00470A09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37ECB" w14:textId="59FF13EA" w:rsidR="00DF5A7B" w:rsidRPr="00BC359E" w:rsidRDefault="00DF5A7B" w:rsidP="00DF5A7B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(</w:t>
            </w:r>
            <w:r w:rsidR="00845704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2,559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40DE9" w14:textId="7C5352BD" w:rsidR="00DF5A7B" w:rsidRPr="0001495B" w:rsidRDefault="00DF5A7B" w:rsidP="00DF5A7B">
            <w:pPr>
              <w:suppressAutoHyphens w:val="0"/>
              <w:ind w:right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      </w:t>
            </w:r>
            <w:r w:rsidR="00E90076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646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66727" w14:textId="585AE183" w:rsidR="00DF5A7B" w:rsidRPr="00BC359E" w:rsidRDefault="00DF5A7B" w:rsidP="00DF5A7B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(</w:t>
            </w:r>
            <w:r w:rsidR="00845704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3F5C6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3F5C6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)</w:t>
            </w:r>
          </w:p>
        </w:tc>
      </w:tr>
    </w:tbl>
    <w:p w14:paraId="7A568D9C" w14:textId="77777777" w:rsidR="0099494C" w:rsidRPr="00BC359E" w:rsidRDefault="0099494C" w:rsidP="00DA76CE">
      <w:pPr>
        <w:pStyle w:val="WW-BodyText2"/>
        <w:tabs>
          <w:tab w:val="left" w:pos="810"/>
        </w:tabs>
        <w:ind w:left="810" w:right="0"/>
        <w:rPr>
          <w:szCs w:val="22"/>
        </w:rPr>
      </w:pPr>
    </w:p>
    <w:p w14:paraId="5C528676" w14:textId="256C6DAE" w:rsidR="0099494C" w:rsidRPr="00BC359E" w:rsidRDefault="00742734" w:rsidP="0000646B">
      <w:pPr>
        <w:pStyle w:val="WW-BodyText2"/>
        <w:tabs>
          <w:tab w:val="left" w:pos="810"/>
        </w:tabs>
        <w:ind w:right="0"/>
        <w:rPr>
          <w:szCs w:val="22"/>
        </w:rPr>
      </w:pPr>
      <w:r w:rsidRPr="00742734">
        <w:rPr>
          <w:szCs w:val="22"/>
        </w:rPr>
        <w:t xml:space="preserve"> </w:t>
      </w:r>
      <w:r>
        <w:rPr>
          <w:szCs w:val="22"/>
        </w:rPr>
        <w:t xml:space="preserve">     </w:t>
      </w:r>
    </w:p>
    <w:p w14:paraId="0A550516" w14:textId="144FF82F" w:rsidR="00275FC8" w:rsidRPr="00BC359E" w:rsidRDefault="00994C4E" w:rsidP="00183D8C">
      <w:pPr>
        <w:pStyle w:val="ListParagraph"/>
        <w:numPr>
          <w:ilvl w:val="0"/>
          <w:numId w:val="8"/>
        </w:numPr>
        <w:tabs>
          <w:tab w:val="left" w:pos="567"/>
          <w:tab w:val="left" w:pos="1076"/>
        </w:tabs>
        <w:ind w:left="540" w:hanging="540"/>
        <w:jc w:val="both"/>
        <w:rPr>
          <w:rFonts w:ascii="Times New Roman" w:hAnsi="Times New Roman" w:cs="Times New Roman"/>
          <w:b/>
          <w:bCs/>
          <w:szCs w:val="22"/>
        </w:rPr>
      </w:pPr>
      <w:r w:rsidRPr="00BC359E">
        <w:rPr>
          <w:rFonts w:ascii="Times New Roman" w:hAnsi="Times New Roman" w:cs="Times New Roman"/>
          <w:b/>
          <w:bCs/>
          <w:szCs w:val="22"/>
        </w:rPr>
        <w:t>VALUATIONS OF PROPERTY, PLANT AND EQUIPMENT</w:t>
      </w:r>
    </w:p>
    <w:p w14:paraId="4E209E56" w14:textId="77777777" w:rsidR="001F0588" w:rsidRPr="00BC359E" w:rsidRDefault="001F0588" w:rsidP="001F0588">
      <w:pPr>
        <w:tabs>
          <w:tab w:val="left" w:pos="567"/>
        </w:tabs>
        <w:ind w:right="40"/>
        <w:jc w:val="both"/>
        <w:rPr>
          <w:rFonts w:ascii="Times New Roman" w:hAnsi="Times New Roman" w:cs="Times New Roman"/>
          <w:b/>
          <w:bCs/>
          <w:szCs w:val="22"/>
        </w:rPr>
      </w:pPr>
    </w:p>
    <w:p w14:paraId="7D89CE08" w14:textId="73DB7608" w:rsidR="0067407F" w:rsidRDefault="00994C4E" w:rsidP="00183D8C">
      <w:pPr>
        <w:tabs>
          <w:tab w:val="left" w:pos="540"/>
        </w:tabs>
        <w:ind w:left="540" w:right="40"/>
        <w:jc w:val="both"/>
        <w:rPr>
          <w:rStyle w:val="BodyTextChar"/>
          <w:rFonts w:ascii="Times New Roman" w:hAnsi="Times New Roman" w:cs="Times New Roman"/>
          <w:szCs w:val="22"/>
        </w:rPr>
      </w:pPr>
      <w:r w:rsidRPr="00BC359E">
        <w:rPr>
          <w:rStyle w:val="BodyTextChar"/>
          <w:rFonts w:ascii="Times New Roman" w:hAnsi="Times New Roman" w:cs="Times New Roman"/>
          <w:szCs w:val="22"/>
        </w:rPr>
        <w:t>The valuations of property, plant and equipment have been brought forward, without amendment from</w:t>
      </w:r>
      <w:r w:rsidR="001F0588" w:rsidRPr="00BC359E">
        <w:rPr>
          <w:rStyle w:val="BodyTextChar"/>
          <w:rFonts w:ascii="Times New Roman" w:hAnsi="Times New Roman" w:cs="Times New Roman"/>
          <w:szCs w:val="22"/>
        </w:rPr>
        <w:t xml:space="preserve"> </w:t>
      </w:r>
      <w:r w:rsidRPr="00BC359E">
        <w:rPr>
          <w:rStyle w:val="BodyTextChar"/>
          <w:rFonts w:ascii="Times New Roman" w:hAnsi="Times New Roman" w:cs="Times New Roman"/>
          <w:szCs w:val="22"/>
        </w:rPr>
        <w:t>the previous annual financial statements of the Group.</w:t>
      </w:r>
    </w:p>
    <w:p w14:paraId="0E6D9CA2" w14:textId="77777777" w:rsidR="00925930" w:rsidRPr="00BC359E" w:rsidRDefault="00925930" w:rsidP="0067407F">
      <w:pPr>
        <w:tabs>
          <w:tab w:val="left" w:pos="567"/>
        </w:tabs>
        <w:ind w:left="630" w:right="40"/>
        <w:jc w:val="both"/>
        <w:rPr>
          <w:rFonts w:ascii="Times New Roman" w:hAnsi="Times New Roman" w:cs="Times New Roman"/>
          <w:szCs w:val="22"/>
        </w:rPr>
      </w:pPr>
    </w:p>
    <w:p w14:paraId="353485D5" w14:textId="77777777" w:rsidR="00CF43F4" w:rsidRPr="00BC359E" w:rsidRDefault="00CF43F4" w:rsidP="002474C7">
      <w:pPr>
        <w:pStyle w:val="WW-BodyText2"/>
        <w:tabs>
          <w:tab w:val="left" w:pos="567"/>
        </w:tabs>
        <w:ind w:right="0"/>
        <w:rPr>
          <w:szCs w:val="22"/>
        </w:rPr>
      </w:pPr>
    </w:p>
    <w:p w14:paraId="2FEAC5C5" w14:textId="37EB499E" w:rsidR="00275FC8" w:rsidRPr="00FA446D" w:rsidRDefault="00994C4E" w:rsidP="00183D8C">
      <w:pPr>
        <w:pStyle w:val="ListParagraph"/>
        <w:numPr>
          <w:ilvl w:val="0"/>
          <w:numId w:val="8"/>
        </w:numPr>
        <w:tabs>
          <w:tab w:val="left" w:pos="540"/>
          <w:tab w:val="left" w:pos="630"/>
          <w:tab w:val="left" w:pos="1069"/>
        </w:tabs>
        <w:ind w:left="630" w:hanging="630"/>
        <w:jc w:val="both"/>
        <w:rPr>
          <w:rFonts w:ascii="Times New Roman" w:hAnsi="Times New Roman" w:cs="Times New Roman"/>
          <w:b/>
          <w:szCs w:val="22"/>
        </w:rPr>
      </w:pPr>
      <w:r w:rsidRPr="00FA446D">
        <w:rPr>
          <w:rFonts w:ascii="Times New Roman" w:hAnsi="Times New Roman" w:cs="Times New Roman"/>
          <w:b/>
          <w:bCs/>
          <w:szCs w:val="22"/>
        </w:rPr>
        <w:t>SIGNIFICANT EVENTS</w:t>
      </w:r>
      <w:r w:rsidR="0056701B" w:rsidRPr="00FA446D"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21DB3205" w14:textId="5482C5D3" w:rsidR="00302296" w:rsidRPr="00BC359E" w:rsidRDefault="00302296" w:rsidP="00302296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szCs w:val="22"/>
        </w:rPr>
      </w:pPr>
    </w:p>
    <w:p w14:paraId="70202556" w14:textId="77777777" w:rsidR="00F55D1A" w:rsidRPr="00BC359E" w:rsidRDefault="00BE17C1" w:rsidP="00BE17C1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bCs/>
          <w:szCs w:val="22"/>
        </w:rPr>
      </w:pPr>
      <w:r w:rsidRPr="00BC359E">
        <w:rPr>
          <w:rFonts w:ascii="Times New Roman" w:hAnsi="Times New Roman" w:cs="Times New Roman"/>
          <w:bCs/>
          <w:szCs w:val="22"/>
        </w:rPr>
        <w:t xml:space="preserve">     </w:t>
      </w:r>
      <w:r w:rsidR="00F55D1A" w:rsidRPr="00BC359E">
        <w:rPr>
          <w:rFonts w:ascii="Times New Roman" w:hAnsi="Times New Roman" w:cs="Times New Roman"/>
          <w:bCs/>
          <w:szCs w:val="22"/>
        </w:rPr>
        <w:t xml:space="preserve">There are no material events </w:t>
      </w:r>
      <w:proofErr w:type="gramStart"/>
      <w:r w:rsidR="00F55D1A" w:rsidRPr="00BC359E">
        <w:rPr>
          <w:rFonts w:ascii="Times New Roman" w:hAnsi="Times New Roman" w:cs="Times New Roman"/>
          <w:bCs/>
          <w:szCs w:val="22"/>
        </w:rPr>
        <w:t>subsequent to</w:t>
      </w:r>
      <w:proofErr w:type="gramEnd"/>
      <w:r w:rsidR="00F55D1A" w:rsidRPr="00BC359E">
        <w:rPr>
          <w:rFonts w:ascii="Times New Roman" w:hAnsi="Times New Roman" w:cs="Times New Roman"/>
          <w:bCs/>
          <w:szCs w:val="22"/>
        </w:rPr>
        <w:t xml:space="preserve"> the end of the reporting period under review that have </w:t>
      </w:r>
    </w:p>
    <w:p w14:paraId="05C41C73" w14:textId="1C453786" w:rsidR="00BE17C1" w:rsidRPr="00BC359E" w:rsidRDefault="00F55D1A" w:rsidP="00BE17C1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szCs w:val="22"/>
        </w:rPr>
      </w:pPr>
      <w:r w:rsidRPr="00BC359E">
        <w:rPr>
          <w:rFonts w:ascii="Times New Roman" w:hAnsi="Times New Roman" w:cs="Times New Roman"/>
          <w:bCs/>
          <w:szCs w:val="22"/>
        </w:rPr>
        <w:t xml:space="preserve">     not been reflected in the quarterly financial statements.</w:t>
      </w:r>
      <w:r w:rsidR="00BE17C1" w:rsidRPr="00BC359E">
        <w:rPr>
          <w:rFonts w:ascii="Times New Roman" w:hAnsi="Times New Roman" w:cs="Times New Roman"/>
          <w:szCs w:val="22"/>
        </w:rPr>
        <w:t xml:space="preserve"> </w:t>
      </w:r>
    </w:p>
    <w:p w14:paraId="7DC7FD19" w14:textId="155A07DA" w:rsidR="00BE17C1" w:rsidRDefault="00BE17C1" w:rsidP="00BE17C1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szCs w:val="22"/>
        </w:rPr>
      </w:pPr>
    </w:p>
    <w:p w14:paraId="4621BA64" w14:textId="77777777" w:rsidR="00426382" w:rsidRDefault="00426382" w:rsidP="00BE17C1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szCs w:val="22"/>
        </w:rPr>
      </w:pPr>
    </w:p>
    <w:p w14:paraId="07F65C24" w14:textId="77777777" w:rsidR="00D640F9" w:rsidRPr="00FA446D" w:rsidRDefault="00D640F9" w:rsidP="00183D8C">
      <w:pPr>
        <w:pStyle w:val="ListParagraph"/>
        <w:numPr>
          <w:ilvl w:val="0"/>
          <w:numId w:val="8"/>
        </w:numPr>
        <w:tabs>
          <w:tab w:val="left" w:pos="567"/>
          <w:tab w:val="left" w:pos="1069"/>
        </w:tabs>
        <w:ind w:left="630" w:hanging="630"/>
        <w:jc w:val="both"/>
        <w:rPr>
          <w:rFonts w:ascii="Times New Roman" w:hAnsi="Times New Roman" w:cs="Times New Roman"/>
          <w:b/>
          <w:szCs w:val="22"/>
        </w:rPr>
      </w:pPr>
      <w:r w:rsidRPr="00FA446D">
        <w:rPr>
          <w:rFonts w:ascii="Times New Roman" w:hAnsi="Times New Roman" w:cs="Times New Roman"/>
          <w:b/>
          <w:szCs w:val="22"/>
        </w:rPr>
        <w:t>CHANGES IN COMPOSITION OF THE GROUP</w:t>
      </w:r>
      <w:r w:rsidRPr="00FA446D"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29723FF8" w14:textId="77777777" w:rsidR="0083601C" w:rsidRPr="00BC359E" w:rsidRDefault="0083601C" w:rsidP="004C4361">
      <w:pPr>
        <w:pStyle w:val="ListParagraph"/>
        <w:ind w:left="900"/>
        <w:jc w:val="both"/>
        <w:rPr>
          <w:rFonts w:ascii="Times New Roman" w:hAnsi="Times New Roman" w:cs="Times New Roman"/>
          <w:szCs w:val="22"/>
        </w:rPr>
      </w:pPr>
    </w:p>
    <w:p w14:paraId="58694710" w14:textId="1AC4F9CA" w:rsidR="009315FB" w:rsidRPr="00BC359E" w:rsidRDefault="00F55D1A" w:rsidP="00183D8C">
      <w:pPr>
        <w:suppressAutoHyphens w:val="0"/>
        <w:ind w:firstLine="630"/>
        <w:jc w:val="both"/>
        <w:rPr>
          <w:rFonts w:ascii="Times New Roman" w:hAnsi="Times New Roman" w:cs="Times New Roman"/>
          <w:szCs w:val="22"/>
        </w:rPr>
      </w:pPr>
      <w:r w:rsidRPr="00BC359E">
        <w:rPr>
          <w:rFonts w:ascii="Times New Roman" w:hAnsi="Times New Roman" w:cs="Times New Roman"/>
          <w:szCs w:val="22"/>
        </w:rPr>
        <w:t xml:space="preserve">There were no changes in the composition of the Group during the financial </w:t>
      </w:r>
      <w:r w:rsidR="009315FB" w:rsidRPr="00BC359E">
        <w:rPr>
          <w:rFonts w:ascii="Times New Roman" w:hAnsi="Times New Roman" w:cs="Times New Roman"/>
          <w:szCs w:val="22"/>
        </w:rPr>
        <w:t>period</w:t>
      </w:r>
      <w:r w:rsidRPr="00BC359E">
        <w:rPr>
          <w:rFonts w:ascii="Times New Roman" w:hAnsi="Times New Roman" w:cs="Times New Roman"/>
          <w:szCs w:val="22"/>
        </w:rPr>
        <w:t xml:space="preserve"> ended </w:t>
      </w:r>
      <w:r w:rsidR="009315FB" w:rsidRPr="00BC359E">
        <w:rPr>
          <w:rFonts w:ascii="Times New Roman" w:hAnsi="Times New Roman" w:cs="Times New Roman"/>
          <w:szCs w:val="22"/>
        </w:rPr>
        <w:t>3</w:t>
      </w:r>
      <w:r w:rsidR="00DA0F88">
        <w:rPr>
          <w:rFonts w:ascii="Times New Roman" w:hAnsi="Times New Roman" w:cs="Times New Roman"/>
          <w:szCs w:val="22"/>
        </w:rPr>
        <w:t>0</w:t>
      </w:r>
      <w:r w:rsidR="009315FB" w:rsidRPr="00BC359E">
        <w:rPr>
          <w:rFonts w:ascii="Times New Roman" w:hAnsi="Times New Roman" w:cs="Times New Roman"/>
          <w:szCs w:val="22"/>
        </w:rPr>
        <w:t xml:space="preserve">  </w:t>
      </w:r>
    </w:p>
    <w:p w14:paraId="473AE77F" w14:textId="53FADC3D" w:rsidR="009C6D75" w:rsidRDefault="009315FB" w:rsidP="00183D8C">
      <w:pPr>
        <w:suppressAutoHyphens w:val="0"/>
        <w:ind w:left="90"/>
        <w:jc w:val="both"/>
        <w:rPr>
          <w:rFonts w:ascii="Times New Roman" w:hAnsi="Times New Roman" w:cs="Times New Roman"/>
          <w:szCs w:val="22"/>
        </w:rPr>
      </w:pPr>
      <w:r w:rsidRPr="00BC359E">
        <w:rPr>
          <w:rFonts w:ascii="Times New Roman" w:hAnsi="Times New Roman" w:cs="Times New Roman"/>
          <w:szCs w:val="22"/>
        </w:rPr>
        <w:t xml:space="preserve">     </w:t>
      </w:r>
      <w:r w:rsidR="00DA0F88">
        <w:rPr>
          <w:rFonts w:ascii="Times New Roman" w:hAnsi="Times New Roman" w:cs="Times New Roman"/>
          <w:szCs w:val="22"/>
        </w:rPr>
        <w:t>June</w:t>
      </w:r>
      <w:r w:rsidR="002724B2" w:rsidRPr="00BC359E">
        <w:rPr>
          <w:rFonts w:ascii="Times New Roman" w:hAnsi="Times New Roman" w:cs="Times New Roman"/>
          <w:szCs w:val="22"/>
        </w:rPr>
        <w:t xml:space="preserve"> </w:t>
      </w:r>
      <w:r w:rsidRPr="00BC359E">
        <w:rPr>
          <w:rFonts w:ascii="Times New Roman" w:hAnsi="Times New Roman" w:cs="Times New Roman"/>
          <w:szCs w:val="22"/>
        </w:rPr>
        <w:t>202</w:t>
      </w:r>
      <w:r w:rsidR="003B66FE">
        <w:rPr>
          <w:rFonts w:ascii="Times New Roman" w:hAnsi="Times New Roman" w:cs="Times New Roman"/>
          <w:szCs w:val="22"/>
        </w:rPr>
        <w:t>4</w:t>
      </w:r>
      <w:r w:rsidR="00E938EA">
        <w:rPr>
          <w:rFonts w:ascii="Times New Roman" w:hAnsi="Times New Roman" w:cs="Times New Roman"/>
          <w:szCs w:val="22"/>
        </w:rPr>
        <w:t xml:space="preserve"> and </w:t>
      </w:r>
      <w:proofErr w:type="gramStart"/>
      <w:r w:rsidR="00E938EA">
        <w:rPr>
          <w:rFonts w:ascii="Times New Roman" w:hAnsi="Times New Roman" w:cs="Times New Roman"/>
          <w:szCs w:val="22"/>
        </w:rPr>
        <w:t xml:space="preserve">subsequent </w:t>
      </w:r>
      <w:r w:rsidR="00CB27E7">
        <w:rPr>
          <w:rFonts w:ascii="Times New Roman" w:hAnsi="Times New Roman" w:cs="Times New Roman"/>
          <w:szCs w:val="22"/>
        </w:rPr>
        <w:t>to</w:t>
      </w:r>
      <w:proofErr w:type="gramEnd"/>
      <w:r w:rsidR="00CB27E7">
        <w:rPr>
          <w:rFonts w:ascii="Times New Roman" w:hAnsi="Times New Roman" w:cs="Times New Roman"/>
          <w:szCs w:val="22"/>
        </w:rPr>
        <w:t xml:space="preserve"> financial period</w:t>
      </w:r>
      <w:r w:rsidR="00512296">
        <w:rPr>
          <w:rFonts w:ascii="Times New Roman" w:hAnsi="Times New Roman" w:cs="Times New Roman"/>
          <w:szCs w:val="22"/>
        </w:rPr>
        <w:t>.</w:t>
      </w:r>
    </w:p>
    <w:p w14:paraId="45F50721" w14:textId="14F0A98E" w:rsidR="009510F7" w:rsidRDefault="009510F7" w:rsidP="00C73B36">
      <w:pPr>
        <w:suppressAutoHyphens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</w:p>
    <w:p w14:paraId="220ACC6A" w14:textId="15815067" w:rsidR="009510F7" w:rsidRDefault="009510F7" w:rsidP="00C73B36">
      <w:pPr>
        <w:suppressAutoHyphens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</w:t>
      </w:r>
    </w:p>
    <w:p w14:paraId="5B21C0DB" w14:textId="7E75D648" w:rsidR="00275FC8" w:rsidRPr="00FA446D" w:rsidRDefault="00994C4E" w:rsidP="00183D8C">
      <w:pPr>
        <w:pStyle w:val="ListParagraph"/>
        <w:numPr>
          <w:ilvl w:val="0"/>
          <w:numId w:val="8"/>
        </w:numPr>
        <w:tabs>
          <w:tab w:val="left" w:pos="567"/>
          <w:tab w:val="left" w:pos="1069"/>
        </w:tabs>
        <w:ind w:left="630" w:right="50" w:hanging="630"/>
        <w:jc w:val="both"/>
        <w:rPr>
          <w:rFonts w:ascii="Times New Roman" w:hAnsi="Times New Roman" w:cs="Times New Roman"/>
          <w:b/>
          <w:bCs/>
          <w:szCs w:val="22"/>
        </w:rPr>
      </w:pPr>
      <w:r w:rsidRPr="00FA446D">
        <w:rPr>
          <w:rFonts w:ascii="Times New Roman" w:hAnsi="Times New Roman" w:cs="Times New Roman"/>
          <w:b/>
          <w:bCs/>
          <w:szCs w:val="22"/>
        </w:rPr>
        <w:t>CONTINGENT LIABILITIES AND CONTINGENT ASSETS</w:t>
      </w:r>
    </w:p>
    <w:p w14:paraId="38F06840" w14:textId="77777777" w:rsidR="00275FC8" w:rsidRPr="00BC359E" w:rsidRDefault="00275FC8" w:rsidP="002474C7">
      <w:pPr>
        <w:tabs>
          <w:tab w:val="left" w:pos="360"/>
          <w:tab w:val="left" w:pos="567"/>
          <w:tab w:val="left" w:pos="1069"/>
        </w:tabs>
        <w:ind w:right="50"/>
        <w:jc w:val="both"/>
        <w:rPr>
          <w:rFonts w:ascii="Times New Roman" w:hAnsi="Times New Roman" w:cs="Times New Roman"/>
          <w:b/>
          <w:bCs/>
          <w:szCs w:val="22"/>
        </w:rPr>
      </w:pPr>
    </w:p>
    <w:p w14:paraId="79DC3F28" w14:textId="54AFBCB4" w:rsidR="002C3CA5" w:rsidRPr="00BC359E" w:rsidRDefault="00994C4E" w:rsidP="002474C7">
      <w:pPr>
        <w:pStyle w:val="Subtitle"/>
        <w:tabs>
          <w:tab w:val="left" w:pos="567"/>
        </w:tabs>
        <w:spacing w:after="0"/>
        <w:ind w:left="567" w:right="40"/>
        <w:jc w:val="both"/>
        <w:rPr>
          <w:rFonts w:ascii="Times New Roman" w:hAnsi="Times New Roman" w:cs="Times New Roman"/>
          <w:szCs w:val="22"/>
          <w:u w:val="none"/>
        </w:rPr>
      </w:pPr>
      <w:r w:rsidRPr="00BC359E">
        <w:rPr>
          <w:rFonts w:ascii="Times New Roman" w:hAnsi="Times New Roman" w:cs="Times New Roman"/>
          <w:szCs w:val="22"/>
          <w:u w:val="none"/>
        </w:rPr>
        <w:t xml:space="preserve">There were no contingent liabilities or contingent assets for the Group for the current quarter </w:t>
      </w:r>
      <w:r w:rsidR="009F0C5C" w:rsidRPr="00BC359E">
        <w:rPr>
          <w:rFonts w:ascii="Times New Roman" w:hAnsi="Times New Roman" w:cs="Times New Roman"/>
          <w:szCs w:val="22"/>
          <w:u w:val="none"/>
        </w:rPr>
        <w:t>under review.</w:t>
      </w:r>
      <w:r w:rsidR="00D542D9" w:rsidRPr="00BC359E">
        <w:rPr>
          <w:rFonts w:ascii="Times New Roman" w:hAnsi="Times New Roman" w:cs="Times New Roman"/>
          <w:szCs w:val="22"/>
          <w:u w:val="none"/>
        </w:rPr>
        <w:t xml:space="preserve"> </w:t>
      </w:r>
    </w:p>
    <w:p w14:paraId="0953DC28" w14:textId="5115E8CF" w:rsidR="002474C7" w:rsidRPr="00BC359E" w:rsidRDefault="002474C7" w:rsidP="002474C7">
      <w:pPr>
        <w:pStyle w:val="BodyText"/>
        <w:spacing w:after="0"/>
        <w:rPr>
          <w:rFonts w:ascii="Times New Roman" w:hAnsi="Times New Roman" w:cs="Times New Roman"/>
          <w:szCs w:val="22"/>
        </w:rPr>
      </w:pPr>
    </w:p>
    <w:p w14:paraId="5091210B" w14:textId="77777777" w:rsidR="009315FB" w:rsidRPr="00BC359E" w:rsidRDefault="009315FB" w:rsidP="002474C7">
      <w:pPr>
        <w:pStyle w:val="BodyText"/>
        <w:spacing w:after="0"/>
        <w:rPr>
          <w:rFonts w:ascii="Times New Roman" w:hAnsi="Times New Roman" w:cs="Times New Roman"/>
          <w:szCs w:val="22"/>
        </w:rPr>
      </w:pPr>
    </w:p>
    <w:p w14:paraId="71319157" w14:textId="77777777" w:rsidR="00275FC8" w:rsidRPr="00AE111F" w:rsidRDefault="00994C4E" w:rsidP="00183D8C">
      <w:pPr>
        <w:pStyle w:val="ListParagraph"/>
        <w:numPr>
          <w:ilvl w:val="0"/>
          <w:numId w:val="8"/>
        </w:numPr>
        <w:tabs>
          <w:tab w:val="left" w:pos="540"/>
          <w:tab w:val="left" w:pos="1069"/>
        </w:tabs>
        <w:ind w:left="540" w:hanging="540"/>
        <w:jc w:val="both"/>
        <w:rPr>
          <w:rFonts w:ascii="Times New Roman" w:hAnsi="Times New Roman" w:cs="Times New Roman"/>
          <w:b/>
          <w:bCs/>
          <w:szCs w:val="22"/>
        </w:rPr>
      </w:pPr>
      <w:r w:rsidRPr="00AE111F">
        <w:rPr>
          <w:rFonts w:ascii="Times New Roman" w:hAnsi="Times New Roman" w:cs="Times New Roman"/>
          <w:b/>
          <w:bCs/>
          <w:szCs w:val="22"/>
        </w:rPr>
        <w:t>CAPITAL COMMITMENTS</w:t>
      </w:r>
    </w:p>
    <w:p w14:paraId="70D89B46" w14:textId="77777777" w:rsidR="008B34B7" w:rsidRPr="00BC359E" w:rsidRDefault="008B34B7" w:rsidP="002474C7">
      <w:pPr>
        <w:pStyle w:val="BodyTextIndent2"/>
        <w:tabs>
          <w:tab w:val="left" w:pos="567"/>
        </w:tabs>
        <w:ind w:left="567" w:right="40"/>
        <w:rPr>
          <w:color w:val="auto"/>
          <w:sz w:val="22"/>
          <w:szCs w:val="22"/>
        </w:rPr>
      </w:pPr>
    </w:p>
    <w:p w14:paraId="3511DEE5" w14:textId="1D5B6624" w:rsidR="00512296" w:rsidRDefault="00ED7D26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  <w:r w:rsidRPr="00BC359E">
        <w:rPr>
          <w:color w:val="000000" w:themeColor="text1"/>
          <w:sz w:val="22"/>
          <w:szCs w:val="22"/>
        </w:rPr>
        <w:t>The</w:t>
      </w:r>
      <w:r w:rsidR="009315FB" w:rsidRPr="00BC359E">
        <w:rPr>
          <w:color w:val="000000" w:themeColor="text1"/>
          <w:sz w:val="22"/>
          <w:szCs w:val="22"/>
        </w:rPr>
        <w:t xml:space="preserve"> capital </w:t>
      </w:r>
      <w:r w:rsidR="0033230C" w:rsidRPr="00BC359E">
        <w:rPr>
          <w:color w:val="000000" w:themeColor="text1"/>
          <w:sz w:val="22"/>
          <w:szCs w:val="22"/>
        </w:rPr>
        <w:t xml:space="preserve">commitments </w:t>
      </w:r>
      <w:r w:rsidR="009315FB" w:rsidRPr="00BC359E">
        <w:rPr>
          <w:color w:val="000000" w:themeColor="text1"/>
          <w:sz w:val="22"/>
          <w:szCs w:val="22"/>
        </w:rPr>
        <w:t>a</w:t>
      </w:r>
      <w:r w:rsidRPr="00BC359E">
        <w:rPr>
          <w:color w:val="000000" w:themeColor="text1"/>
          <w:sz w:val="22"/>
          <w:szCs w:val="22"/>
        </w:rPr>
        <w:t xml:space="preserve">t the financial period ended </w:t>
      </w:r>
      <w:r w:rsidR="0014755F" w:rsidRPr="00BC359E">
        <w:rPr>
          <w:color w:val="000000" w:themeColor="text1"/>
          <w:sz w:val="22"/>
          <w:szCs w:val="22"/>
        </w:rPr>
        <w:t>3</w:t>
      </w:r>
      <w:r w:rsidR="00A476F0">
        <w:rPr>
          <w:color w:val="000000" w:themeColor="text1"/>
          <w:sz w:val="22"/>
          <w:szCs w:val="22"/>
        </w:rPr>
        <w:t>0</w:t>
      </w:r>
      <w:r w:rsidR="0014755F" w:rsidRPr="00BC359E">
        <w:rPr>
          <w:color w:val="000000" w:themeColor="text1"/>
          <w:sz w:val="22"/>
          <w:szCs w:val="22"/>
        </w:rPr>
        <w:t xml:space="preserve"> </w:t>
      </w:r>
      <w:r w:rsidR="00A476F0">
        <w:rPr>
          <w:color w:val="000000" w:themeColor="text1"/>
          <w:sz w:val="22"/>
          <w:szCs w:val="22"/>
        </w:rPr>
        <w:t>June</w:t>
      </w:r>
      <w:r w:rsidR="0014755F" w:rsidRPr="00BC359E">
        <w:rPr>
          <w:color w:val="000000" w:themeColor="text1"/>
          <w:sz w:val="22"/>
          <w:szCs w:val="22"/>
        </w:rPr>
        <w:t xml:space="preserve"> 202</w:t>
      </w:r>
      <w:r w:rsidR="00E92F73">
        <w:rPr>
          <w:color w:val="000000" w:themeColor="text1"/>
          <w:sz w:val="22"/>
          <w:szCs w:val="22"/>
        </w:rPr>
        <w:t>4</w:t>
      </w:r>
      <w:r w:rsidR="00512296">
        <w:rPr>
          <w:color w:val="000000" w:themeColor="text1"/>
          <w:sz w:val="22"/>
          <w:szCs w:val="22"/>
        </w:rPr>
        <w:t xml:space="preserve"> is as </w:t>
      </w:r>
      <w:r w:rsidR="006457DC">
        <w:rPr>
          <w:color w:val="000000" w:themeColor="text1"/>
          <w:sz w:val="22"/>
          <w:szCs w:val="22"/>
        </w:rPr>
        <w:t>follows:</w:t>
      </w:r>
    </w:p>
    <w:p w14:paraId="77DF2454" w14:textId="77777777" w:rsidR="00512296" w:rsidRDefault="00512296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</w:p>
    <w:p w14:paraId="741B8EE3" w14:textId="3A853240" w:rsidR="008B34B7" w:rsidRDefault="00512296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Capital Expenditure approved and contracted for                            </w:t>
      </w:r>
      <w:r w:rsidR="00AE111F" w:rsidRPr="00AE111F">
        <w:rPr>
          <w:color w:val="000000" w:themeColor="text1"/>
          <w:sz w:val="22"/>
          <w:szCs w:val="22"/>
        </w:rPr>
        <w:t>RM (‘000)</w:t>
      </w:r>
      <w:r w:rsidR="00ED7D26" w:rsidRPr="00BC359E">
        <w:rPr>
          <w:color w:val="000000" w:themeColor="text1"/>
          <w:sz w:val="22"/>
          <w:szCs w:val="22"/>
        </w:rPr>
        <w:t xml:space="preserve"> </w:t>
      </w:r>
    </w:p>
    <w:p w14:paraId="379E738D" w14:textId="6516AEEE" w:rsidR="00D24D43" w:rsidRDefault="00512296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- Property, plant and equipment for the manufacturing facility                </w:t>
      </w:r>
      <w:r w:rsidR="003C24CE" w:rsidRPr="00DA2C74">
        <w:rPr>
          <w:color w:val="000000" w:themeColor="text1"/>
          <w:sz w:val="22"/>
          <w:szCs w:val="22"/>
          <w:u w:val="single"/>
        </w:rPr>
        <w:t>1</w:t>
      </w:r>
      <w:r w:rsidR="00DA2C74" w:rsidRPr="00DA2C74">
        <w:rPr>
          <w:color w:val="000000" w:themeColor="text1"/>
          <w:sz w:val="22"/>
          <w:szCs w:val="22"/>
          <w:u w:val="single"/>
        </w:rPr>
        <w:t>0,044</w:t>
      </w:r>
    </w:p>
    <w:p w14:paraId="72694EF8" w14:textId="4D076C5D" w:rsidR="00D24D43" w:rsidRDefault="00D24D43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</w:p>
    <w:p w14:paraId="30D517C2" w14:textId="79FD3D7F" w:rsidR="00D24D43" w:rsidRDefault="00D24D43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</w:p>
    <w:p w14:paraId="7FFBB86A" w14:textId="77777777" w:rsidR="002D21D1" w:rsidRDefault="002D21D1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</w:p>
    <w:p w14:paraId="25E1D68C" w14:textId="77777777" w:rsidR="00277B0F" w:rsidRDefault="00277B0F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</w:p>
    <w:p w14:paraId="1F38AEB4" w14:textId="77777777" w:rsidR="00277B0F" w:rsidRDefault="00277B0F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</w:p>
    <w:p w14:paraId="0A04F11A" w14:textId="77777777" w:rsidR="00277B0F" w:rsidRDefault="00277B0F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</w:p>
    <w:p w14:paraId="58254453" w14:textId="1C36F135" w:rsidR="008D2F86" w:rsidRPr="00BC359E" w:rsidRDefault="008D2F86" w:rsidP="002474C7">
      <w:pPr>
        <w:pStyle w:val="BodyTextIndent2"/>
        <w:tabs>
          <w:tab w:val="left" w:pos="567"/>
        </w:tabs>
        <w:ind w:left="567" w:right="40"/>
        <w:rPr>
          <w:color w:val="000000" w:themeColor="text1"/>
          <w:sz w:val="22"/>
          <w:szCs w:val="22"/>
        </w:rPr>
      </w:pPr>
    </w:p>
    <w:p w14:paraId="75DECF3D" w14:textId="7B4DE7F9" w:rsidR="00275FC8" w:rsidRPr="00BC359E" w:rsidRDefault="00994C4E" w:rsidP="0044697C">
      <w:pPr>
        <w:tabs>
          <w:tab w:val="left" w:pos="360"/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i/>
          <w:szCs w:val="22"/>
        </w:rPr>
      </w:pPr>
      <w:r w:rsidRPr="00BC359E">
        <w:rPr>
          <w:rFonts w:ascii="Times New Roman" w:hAnsi="Times New Roman" w:cs="Times New Roman"/>
          <w:b/>
          <w:bCs/>
          <w:i/>
          <w:szCs w:val="22"/>
        </w:rPr>
        <w:t>PART B – ADDITIONAL INFORMATION AS REQUIRED BY APPENDIX 9B OF BURSA MALAYSIA LISTING REQUIREMENTS</w:t>
      </w:r>
    </w:p>
    <w:p w14:paraId="7FC158DC" w14:textId="77777777" w:rsidR="00DE6553" w:rsidRPr="00BC359E" w:rsidRDefault="00DE6553" w:rsidP="0044697C">
      <w:pPr>
        <w:tabs>
          <w:tab w:val="left" w:pos="360"/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p w14:paraId="0318B38F" w14:textId="5046BF4F" w:rsidR="002B3232" w:rsidRPr="00FA446D" w:rsidRDefault="00994C4E" w:rsidP="00183D8C">
      <w:pPr>
        <w:pStyle w:val="ListParagraph"/>
        <w:numPr>
          <w:ilvl w:val="0"/>
          <w:numId w:val="8"/>
        </w:numPr>
        <w:tabs>
          <w:tab w:val="left" w:pos="567"/>
          <w:tab w:val="left" w:pos="1069"/>
        </w:tabs>
        <w:ind w:left="54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FA446D">
        <w:rPr>
          <w:rFonts w:ascii="Times New Roman" w:hAnsi="Times New Roman" w:cs="Times New Roman"/>
          <w:b/>
          <w:bCs/>
          <w:szCs w:val="22"/>
        </w:rPr>
        <w:t>PERFORMANCE REVIEW</w:t>
      </w:r>
    </w:p>
    <w:p w14:paraId="1210CD83" w14:textId="77777777" w:rsidR="008A1BB8" w:rsidRPr="00BC359E" w:rsidRDefault="008A1BB8" w:rsidP="008A1BB8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szCs w:val="22"/>
        </w:rPr>
      </w:pPr>
      <w:r w:rsidRPr="00BC359E">
        <w:rPr>
          <w:rFonts w:ascii="Times New Roman" w:hAnsi="Times New Roman" w:cs="Times New Roman"/>
          <w:b/>
          <w:bCs/>
          <w:szCs w:val="22"/>
        </w:rPr>
        <w:tab/>
      </w:r>
    </w:p>
    <w:tbl>
      <w:tblPr>
        <w:tblW w:w="8624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1666"/>
        <w:gridCol w:w="1666"/>
        <w:gridCol w:w="1527"/>
        <w:gridCol w:w="1174"/>
      </w:tblGrid>
      <w:tr w:rsidR="00E94C3D" w:rsidRPr="00BC359E" w14:paraId="7C93A02A" w14:textId="77777777" w:rsidTr="006F409C">
        <w:trPr>
          <w:trHeight w:val="631"/>
        </w:trPr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DC27" w14:textId="77777777" w:rsidR="00E94C3D" w:rsidRPr="00BC359E" w:rsidRDefault="00E94C3D" w:rsidP="00E94C3D">
            <w:pPr>
              <w:suppressAutoHyphens w:val="0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</w:rPr>
              <w:t xml:space="preserve">  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4E129B89" w14:textId="77777777" w:rsidR="00E94C3D" w:rsidRPr="00BC359E" w:rsidRDefault="00E94C3D" w:rsidP="00E94C3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Individual Quarter Ended</w:t>
            </w:r>
          </w:p>
          <w:p w14:paraId="3AE5A8AB" w14:textId="33683856" w:rsidR="00E94C3D" w:rsidRPr="00BC359E" w:rsidRDefault="00E94C3D" w:rsidP="00E94C3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 xml:space="preserve"> </w:t>
            </w:r>
            <w:r w:rsidR="00FD0B20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2</w:t>
            </w: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Q 202</w:t>
            </w:r>
            <w:r w:rsidR="0019396D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4</w:t>
            </w:r>
          </w:p>
        </w:tc>
        <w:tc>
          <w:tcPr>
            <w:tcW w:w="1666" w:type="dxa"/>
            <w:vAlign w:val="center"/>
          </w:tcPr>
          <w:p w14:paraId="1784700E" w14:textId="77777777" w:rsidR="00E94C3D" w:rsidRPr="00BC359E" w:rsidRDefault="00E94C3D" w:rsidP="00E94C3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Individual Quarter Ended</w:t>
            </w:r>
          </w:p>
          <w:p w14:paraId="4ECB8AF3" w14:textId="57314B83" w:rsidR="00E94C3D" w:rsidRPr="00BC359E" w:rsidRDefault="00E94C3D" w:rsidP="00E94C3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 xml:space="preserve"> </w:t>
            </w:r>
            <w:r w:rsidR="00FD0B20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2</w:t>
            </w: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Q 202</w:t>
            </w:r>
            <w:r w:rsidR="009E0141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3</w:t>
            </w:r>
          </w:p>
        </w:tc>
        <w:tc>
          <w:tcPr>
            <w:tcW w:w="1527" w:type="dxa"/>
            <w:vAlign w:val="center"/>
          </w:tcPr>
          <w:p w14:paraId="263756FB" w14:textId="7D004708" w:rsidR="00E94C3D" w:rsidRPr="00BC359E" w:rsidRDefault="00E94C3D" w:rsidP="00E94C3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Changes</w:t>
            </w:r>
          </w:p>
        </w:tc>
        <w:tc>
          <w:tcPr>
            <w:tcW w:w="1174" w:type="dxa"/>
            <w:vAlign w:val="center"/>
          </w:tcPr>
          <w:p w14:paraId="34109E3F" w14:textId="0EB2018F" w:rsidR="00E94C3D" w:rsidRPr="00BC359E" w:rsidRDefault="00E94C3D" w:rsidP="00E94C3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Changes</w:t>
            </w:r>
          </w:p>
        </w:tc>
      </w:tr>
      <w:tr w:rsidR="008A1BB8" w:rsidRPr="00BC359E" w14:paraId="242F5FA5" w14:textId="77777777" w:rsidTr="001274AF">
        <w:trPr>
          <w:trHeight w:val="301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5DD3" w14:textId="77777777" w:rsidR="008A1BB8" w:rsidRPr="00BC35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79403726" w14:textId="77777777" w:rsidR="008A1BB8" w:rsidRPr="00BC35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  <w:tc>
          <w:tcPr>
            <w:tcW w:w="1666" w:type="dxa"/>
            <w:vAlign w:val="center"/>
          </w:tcPr>
          <w:p w14:paraId="2F90A24B" w14:textId="77777777" w:rsidR="008A1BB8" w:rsidRPr="00BC35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  <w:tc>
          <w:tcPr>
            <w:tcW w:w="1527" w:type="dxa"/>
          </w:tcPr>
          <w:p w14:paraId="5AAEE9E4" w14:textId="77777777" w:rsidR="008A1BB8" w:rsidRPr="00BC35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(‘000)</w:t>
            </w:r>
          </w:p>
        </w:tc>
        <w:tc>
          <w:tcPr>
            <w:tcW w:w="1174" w:type="dxa"/>
          </w:tcPr>
          <w:p w14:paraId="034FB715" w14:textId="5A67501A" w:rsidR="008A1BB8" w:rsidRPr="00BC35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BC35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%</w:t>
            </w:r>
          </w:p>
        </w:tc>
      </w:tr>
      <w:tr w:rsidR="00DC3023" w:rsidRPr="00F45218" w14:paraId="5C2D0CF3" w14:textId="77777777" w:rsidTr="000A1E12">
        <w:trPr>
          <w:trHeight w:val="281"/>
        </w:trPr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750D91" w14:textId="77777777" w:rsidR="00DC3023" w:rsidRPr="00F45218" w:rsidRDefault="00DC3023" w:rsidP="00DC3023">
            <w:pPr>
              <w:suppressAutoHyphens w:val="0"/>
              <w:jc w:val="both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>Revenue</w:t>
            </w:r>
          </w:p>
        </w:tc>
        <w:tc>
          <w:tcPr>
            <w:tcW w:w="1666" w:type="dxa"/>
            <w:vAlign w:val="center"/>
          </w:tcPr>
          <w:p w14:paraId="4D964F3D" w14:textId="62AAEB08" w:rsidR="00DC3023" w:rsidRPr="00F45218" w:rsidRDefault="00955EB2" w:rsidP="00955EB2">
            <w:pPr>
              <w:suppressAutoHyphens w:val="0"/>
              <w:ind w:right="255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 1</w:t>
            </w:r>
            <w:r w:rsidR="00890D73">
              <w:rPr>
                <w:rFonts w:ascii="Times New Roman" w:hAnsi="Times New Roman" w:cs="Times New Roman"/>
                <w:szCs w:val="22"/>
                <w:lang w:val="en-MY" w:eastAsia="zh-CN"/>
              </w:rPr>
              <w:t>2</w:t>
            </w:r>
            <w:r w:rsidR="00BF4336"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3</w:t>
            </w:r>
            <w:r w:rsidR="00890D73">
              <w:rPr>
                <w:rFonts w:ascii="Times New Roman" w:hAnsi="Times New Roman" w:cs="Times New Roman"/>
                <w:szCs w:val="22"/>
                <w:lang w:val="en-MY" w:eastAsia="zh-CN"/>
              </w:rPr>
              <w:t>48</w:t>
            </w:r>
          </w:p>
        </w:tc>
        <w:tc>
          <w:tcPr>
            <w:tcW w:w="1666" w:type="dxa"/>
            <w:vAlign w:val="center"/>
          </w:tcPr>
          <w:p w14:paraId="1A6AAFA7" w14:textId="092B34EB" w:rsidR="00DC3023" w:rsidRPr="00F45218" w:rsidRDefault="006D250F" w:rsidP="00DC3023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6</w:t>
            </w:r>
            <w:r w:rsidR="004C4A3E">
              <w:rPr>
                <w:rFonts w:ascii="Times New Roman" w:hAnsi="Times New Roman" w:cs="Times New Roman"/>
                <w:szCs w:val="22"/>
                <w:lang w:val="en-MY" w:eastAsia="zh-CN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66</w:t>
            </w:r>
            <w:r w:rsidR="004C4A3E">
              <w:rPr>
                <w:rFonts w:ascii="Times New Roman" w:hAnsi="Times New Roman" w:cs="Times New Roman"/>
                <w:szCs w:val="22"/>
                <w:lang w:val="en-MY" w:eastAsia="zh-CN"/>
              </w:rPr>
              <w:t>1</w:t>
            </w:r>
          </w:p>
        </w:tc>
        <w:tc>
          <w:tcPr>
            <w:tcW w:w="1527" w:type="dxa"/>
            <w:vAlign w:val="center"/>
          </w:tcPr>
          <w:p w14:paraId="09E16101" w14:textId="67D28C0D" w:rsidR="00DC3023" w:rsidRPr="00F45218" w:rsidRDefault="00A12B20" w:rsidP="00A12B20">
            <w:pPr>
              <w:suppressAutoHyphens w:val="0"/>
              <w:ind w:right="255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  </w:t>
            </w:r>
            <w:r w:rsidR="00381B77">
              <w:rPr>
                <w:rFonts w:ascii="Times New Roman" w:hAnsi="Times New Roman" w:cs="Times New Roman"/>
                <w:szCs w:val="22"/>
                <w:lang w:val="en-MY" w:eastAsia="zh-CN"/>
              </w:rPr>
              <w:t>5,687</w:t>
            </w:r>
          </w:p>
        </w:tc>
        <w:tc>
          <w:tcPr>
            <w:tcW w:w="1174" w:type="dxa"/>
            <w:vAlign w:val="center"/>
          </w:tcPr>
          <w:p w14:paraId="265313D8" w14:textId="50307C18" w:rsidR="00DC3023" w:rsidRPr="00F45218" w:rsidRDefault="00DA586E" w:rsidP="009B5518">
            <w:pPr>
              <w:suppressAutoHyphens w:val="0"/>
              <w:ind w:right="166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</w:t>
            </w:r>
            <w:r w:rsidR="00381B77">
              <w:rPr>
                <w:rFonts w:ascii="Times New Roman" w:hAnsi="Times New Roman" w:cs="Times New Roman"/>
                <w:szCs w:val="22"/>
                <w:lang w:val="en-MY" w:eastAsia="zh-CN"/>
              </w:rPr>
              <w:t>85%</w:t>
            </w:r>
          </w:p>
        </w:tc>
      </w:tr>
      <w:tr w:rsidR="008A1BB8" w:rsidRPr="00BC359E" w14:paraId="42DA611E" w14:textId="77777777" w:rsidTr="001274AF">
        <w:trPr>
          <w:trHeight w:val="281"/>
        </w:trPr>
        <w:tc>
          <w:tcPr>
            <w:tcW w:w="2591" w:type="dxa"/>
            <w:shd w:val="clear" w:color="auto" w:fill="auto"/>
            <w:vAlign w:val="center"/>
            <w:hideMark/>
          </w:tcPr>
          <w:p w14:paraId="4756AB0E" w14:textId="6B66C0D2" w:rsidR="008A1BB8" w:rsidRPr="00F45218" w:rsidRDefault="00152227" w:rsidP="00025584">
            <w:pPr>
              <w:suppressAutoHyphens w:val="0"/>
              <w:jc w:val="both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Profit before tax</w:t>
            </w:r>
            <w:r w:rsidR="00BD65EF">
              <w:rPr>
                <w:rFonts w:ascii="Times New Roman" w:hAnsi="Times New Roman" w:cs="Times New Roman"/>
                <w:szCs w:val="22"/>
                <w:lang w:val="en-MY" w:eastAsia="zh-CN"/>
              </w:rPr>
              <w:t>/ (</w:t>
            </w:r>
            <w:r w:rsidR="007A53CC"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>Loss before tax</w:t>
            </w:r>
            <w:r w:rsidR="00BD65EF">
              <w:rPr>
                <w:rFonts w:ascii="Times New Roman" w:hAnsi="Times New Roman" w:cs="Times New Roman"/>
                <w:szCs w:val="22"/>
                <w:lang w:val="en-MY" w:eastAsia="zh-CN"/>
              </w:rPr>
              <w:t>)</w:t>
            </w:r>
          </w:p>
        </w:tc>
        <w:tc>
          <w:tcPr>
            <w:tcW w:w="1666" w:type="dxa"/>
            <w:vAlign w:val="center"/>
          </w:tcPr>
          <w:p w14:paraId="62ED1DB0" w14:textId="23808BF6" w:rsidR="008A1BB8" w:rsidRPr="00F45218" w:rsidRDefault="00955EB2" w:rsidP="00955EB2">
            <w:pPr>
              <w:suppressAutoHyphens w:val="0"/>
              <w:ind w:right="255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   </w:t>
            </w:r>
            <w:r w:rsidR="009C277F">
              <w:rPr>
                <w:rFonts w:ascii="Times New Roman" w:hAnsi="Times New Roman" w:cs="Times New Roman"/>
                <w:szCs w:val="22"/>
                <w:lang w:val="en-MY" w:eastAsia="zh-CN"/>
              </w:rPr>
              <w:t>3</w:t>
            </w:r>
            <w:r w:rsidR="00FE3067">
              <w:rPr>
                <w:rFonts w:ascii="Times New Roman" w:hAnsi="Times New Roman" w:cs="Times New Roman"/>
                <w:szCs w:val="22"/>
                <w:lang w:val="en-MY" w:eastAsia="zh-CN"/>
              </w:rPr>
              <w:t>45</w:t>
            </w:r>
          </w:p>
        </w:tc>
        <w:tc>
          <w:tcPr>
            <w:tcW w:w="1666" w:type="dxa"/>
            <w:vAlign w:val="center"/>
          </w:tcPr>
          <w:p w14:paraId="3D98CE77" w14:textId="2C0D87AD" w:rsidR="008A1BB8" w:rsidRPr="00F45218" w:rsidRDefault="0069091F" w:rsidP="00025584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>(</w:t>
            </w:r>
            <w:r w:rsidR="00FE3067">
              <w:rPr>
                <w:rFonts w:ascii="Times New Roman" w:hAnsi="Times New Roman" w:cs="Times New Roman"/>
                <w:szCs w:val="22"/>
                <w:lang w:val="en-MY" w:eastAsia="zh-CN"/>
              </w:rPr>
              <w:t>2,559</w:t>
            </w:r>
            <w:r w:rsidR="00297FE0"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>)</w:t>
            </w:r>
          </w:p>
        </w:tc>
        <w:tc>
          <w:tcPr>
            <w:tcW w:w="1527" w:type="dxa"/>
            <w:vAlign w:val="center"/>
          </w:tcPr>
          <w:p w14:paraId="2A3589CB" w14:textId="26DC45F2" w:rsidR="008A1BB8" w:rsidRPr="00F45218" w:rsidRDefault="00BD1977" w:rsidP="00BD1977">
            <w:pPr>
              <w:suppressAutoHyphens w:val="0"/>
              <w:ind w:right="255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 </w:t>
            </w:r>
            <w:r w:rsidR="006B6911">
              <w:rPr>
                <w:rFonts w:ascii="Times New Roman" w:hAnsi="Times New Roman" w:cs="Times New Roman"/>
                <w:szCs w:val="22"/>
                <w:lang w:val="en-MY" w:eastAsia="zh-CN"/>
              </w:rPr>
              <w:t>2</w:t>
            </w:r>
            <w:r w:rsidR="0021388D">
              <w:rPr>
                <w:rFonts w:ascii="Times New Roman" w:hAnsi="Times New Roman" w:cs="Times New Roman"/>
                <w:szCs w:val="22"/>
                <w:lang w:val="en-MY" w:eastAsia="zh-CN"/>
              </w:rPr>
              <w:t>,</w:t>
            </w:r>
            <w:r w:rsidR="006B6911">
              <w:rPr>
                <w:rFonts w:ascii="Times New Roman" w:hAnsi="Times New Roman" w:cs="Times New Roman"/>
                <w:szCs w:val="22"/>
                <w:lang w:val="en-MY" w:eastAsia="zh-CN"/>
              </w:rPr>
              <w:t>904</w:t>
            </w:r>
          </w:p>
        </w:tc>
        <w:tc>
          <w:tcPr>
            <w:tcW w:w="1174" w:type="dxa"/>
            <w:vAlign w:val="center"/>
          </w:tcPr>
          <w:p w14:paraId="62F3ED10" w14:textId="5E4977E5" w:rsidR="008A1BB8" w:rsidRPr="00BC359E" w:rsidRDefault="004E78E8" w:rsidP="009B5518">
            <w:pPr>
              <w:suppressAutoHyphens w:val="0"/>
              <w:ind w:right="166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</w:t>
            </w:r>
            <w:r w:rsidR="00F811FE">
              <w:rPr>
                <w:rFonts w:ascii="Times New Roman" w:hAnsi="Times New Roman" w:cs="Times New Roman"/>
                <w:szCs w:val="22"/>
                <w:lang w:val="en-MY" w:eastAsia="zh-CN"/>
              </w:rPr>
              <w:t>1</w:t>
            </w:r>
            <w:r w:rsidR="006E3F06">
              <w:rPr>
                <w:rFonts w:ascii="Times New Roman" w:hAnsi="Times New Roman" w:cs="Times New Roman"/>
                <w:szCs w:val="22"/>
                <w:lang w:val="en-MY" w:eastAsia="zh-CN"/>
              </w:rPr>
              <w:t>13</w:t>
            </w:r>
            <w:r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>%</w:t>
            </w:r>
          </w:p>
        </w:tc>
      </w:tr>
    </w:tbl>
    <w:p w14:paraId="6EE7F1AB" w14:textId="533558E1" w:rsidR="00E504EC" w:rsidRPr="00BC359E" w:rsidRDefault="00E504EC" w:rsidP="008A1BB8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p w14:paraId="30323B7E" w14:textId="0F86403A" w:rsidR="009135D4" w:rsidRPr="000409E4" w:rsidRDefault="00541773" w:rsidP="00FC0FB6">
      <w:pPr>
        <w:tabs>
          <w:tab w:val="left" w:pos="567"/>
          <w:tab w:val="left" w:pos="1069"/>
        </w:tabs>
        <w:ind w:left="510"/>
        <w:jc w:val="both"/>
        <w:rPr>
          <w:rFonts w:ascii="Times New Roman" w:hAnsi="Times New Roman" w:cs="Times New Roman"/>
          <w:bCs/>
          <w:szCs w:val="22"/>
        </w:rPr>
      </w:pPr>
      <w:r w:rsidRPr="000409E4">
        <w:rPr>
          <w:rFonts w:ascii="Times New Roman" w:hAnsi="Times New Roman" w:cs="Times New Roman"/>
          <w:bCs/>
          <w:szCs w:val="22"/>
        </w:rPr>
        <w:t xml:space="preserve"> </w:t>
      </w:r>
      <w:r w:rsidR="009135D4" w:rsidRPr="000409E4">
        <w:rPr>
          <w:rFonts w:ascii="Times New Roman" w:hAnsi="Times New Roman" w:cs="Times New Roman"/>
          <w:bCs/>
          <w:szCs w:val="22"/>
        </w:rPr>
        <w:t xml:space="preserve">    </w:t>
      </w:r>
    </w:p>
    <w:p w14:paraId="5A051DFF" w14:textId="1F83F551" w:rsidR="00B028E9" w:rsidRPr="000409E4" w:rsidRDefault="00B028E9" w:rsidP="00FC0FB6">
      <w:pPr>
        <w:tabs>
          <w:tab w:val="left" w:pos="567"/>
          <w:tab w:val="left" w:pos="1069"/>
        </w:tabs>
        <w:ind w:left="510"/>
        <w:jc w:val="both"/>
        <w:rPr>
          <w:rFonts w:ascii="Times New Roman" w:hAnsi="Times New Roman" w:cs="Times New Roman"/>
          <w:color w:val="1C1C1C"/>
          <w:szCs w:val="22"/>
          <w:shd w:val="clear" w:color="auto" w:fill="FFFFFF"/>
        </w:rPr>
      </w:pPr>
      <w:r w:rsidRPr="000409E4">
        <w:rPr>
          <w:rFonts w:ascii="Times New Roman" w:hAnsi="Times New Roman" w:cs="Times New Roman"/>
          <w:color w:val="1C1C1C"/>
          <w:szCs w:val="22"/>
          <w:shd w:val="clear" w:color="auto" w:fill="FFFFFF"/>
        </w:rPr>
        <w:t xml:space="preserve">The revenue increased a significant 85% in this period compared to the same period, Q2 FY 2023.  The profit before tax for this quarter improved significantly from a loss of RM2.56m in Q2 FY2023 to a profit of RM345k in this reporting quarter, marking a positive change of RM2.9m (an improvement of 113%). </w:t>
      </w:r>
    </w:p>
    <w:p w14:paraId="768C7DA0" w14:textId="77777777" w:rsidR="00B028E9" w:rsidRPr="000409E4" w:rsidRDefault="00B028E9" w:rsidP="00FC0FB6">
      <w:pPr>
        <w:tabs>
          <w:tab w:val="left" w:pos="567"/>
          <w:tab w:val="left" w:pos="1069"/>
        </w:tabs>
        <w:ind w:left="510"/>
        <w:jc w:val="both"/>
        <w:rPr>
          <w:rFonts w:ascii="Times New Roman" w:hAnsi="Times New Roman" w:cs="Times New Roman"/>
          <w:color w:val="1C1C1C"/>
          <w:szCs w:val="22"/>
          <w:shd w:val="clear" w:color="auto" w:fill="FFFFFF"/>
        </w:rPr>
      </w:pPr>
    </w:p>
    <w:p w14:paraId="6EE1143A" w14:textId="6F1BF4E7" w:rsidR="00B028E9" w:rsidRPr="000409E4" w:rsidRDefault="00B028E9" w:rsidP="00FC0FB6">
      <w:pPr>
        <w:tabs>
          <w:tab w:val="left" w:pos="567"/>
          <w:tab w:val="left" w:pos="1069"/>
        </w:tabs>
        <w:ind w:left="510"/>
        <w:jc w:val="both"/>
        <w:rPr>
          <w:rFonts w:ascii="Times New Roman" w:hAnsi="Times New Roman" w:cs="Times New Roman"/>
          <w:color w:val="1C1C1C"/>
          <w:szCs w:val="22"/>
          <w:shd w:val="clear" w:color="auto" w:fill="FFFFFF"/>
        </w:rPr>
      </w:pPr>
      <w:r w:rsidRPr="000409E4">
        <w:rPr>
          <w:rFonts w:ascii="Times New Roman" w:hAnsi="Times New Roman" w:cs="Times New Roman"/>
          <w:color w:val="1C1C1C"/>
          <w:szCs w:val="22"/>
          <w:shd w:val="clear" w:color="auto" w:fill="FFFFFF"/>
        </w:rPr>
        <w:t>These improvements are attributed to the realignment of business strategies, resulting in better operational efficiency and cost reductions.</w:t>
      </w:r>
    </w:p>
    <w:p w14:paraId="026F73F5" w14:textId="77777777" w:rsidR="00B028E9" w:rsidRPr="000409E4" w:rsidRDefault="00B028E9" w:rsidP="00FC0FB6">
      <w:pPr>
        <w:tabs>
          <w:tab w:val="left" w:pos="567"/>
          <w:tab w:val="left" w:pos="1069"/>
        </w:tabs>
        <w:ind w:left="510"/>
        <w:jc w:val="both"/>
        <w:rPr>
          <w:rFonts w:ascii="Times New Roman" w:hAnsi="Times New Roman" w:cs="Times New Roman"/>
          <w:bCs/>
          <w:szCs w:val="22"/>
        </w:rPr>
      </w:pPr>
    </w:p>
    <w:p w14:paraId="4C514BF4" w14:textId="5AE0C3E0" w:rsidR="00DE0E0C" w:rsidRPr="00E66E9E" w:rsidRDefault="000E2853" w:rsidP="00183D8C">
      <w:pPr>
        <w:pStyle w:val="ListParagraph"/>
        <w:numPr>
          <w:ilvl w:val="0"/>
          <w:numId w:val="8"/>
        </w:numPr>
        <w:tabs>
          <w:tab w:val="left" w:pos="567"/>
          <w:tab w:val="left" w:pos="1069"/>
        </w:tabs>
        <w:ind w:left="540" w:hanging="630"/>
        <w:jc w:val="both"/>
        <w:rPr>
          <w:rFonts w:ascii="Times New Roman" w:hAnsi="Times New Roman" w:cs="Times New Roman"/>
          <w:b/>
          <w:bCs/>
          <w:szCs w:val="22"/>
        </w:rPr>
      </w:pPr>
      <w:r w:rsidRPr="00E66E9E">
        <w:rPr>
          <w:rFonts w:ascii="Times New Roman" w:hAnsi="Times New Roman" w:cs="Times New Roman"/>
          <w:b/>
          <w:bCs/>
          <w:szCs w:val="22"/>
        </w:rPr>
        <w:t>COMPARISON WITH PRECEDING QUARTER’S RESULTS</w:t>
      </w:r>
    </w:p>
    <w:p w14:paraId="7BC73FAA" w14:textId="77777777" w:rsidR="008D0325" w:rsidRPr="00E66E9E" w:rsidRDefault="008D0325" w:rsidP="008D0325">
      <w:pPr>
        <w:pStyle w:val="ListParagraph"/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tbl>
      <w:tblPr>
        <w:tblW w:w="8584" w:type="dxa"/>
        <w:tblInd w:w="630" w:type="dxa"/>
        <w:tblLook w:val="04A0" w:firstRow="1" w:lastRow="0" w:firstColumn="1" w:lastColumn="0" w:noHBand="0" w:noVBand="1"/>
      </w:tblPr>
      <w:tblGrid>
        <w:gridCol w:w="2631"/>
        <w:gridCol w:w="1794"/>
        <w:gridCol w:w="1608"/>
        <w:gridCol w:w="1420"/>
        <w:gridCol w:w="1131"/>
      </w:tblGrid>
      <w:tr w:rsidR="008A1BB8" w:rsidRPr="00E66E9E" w14:paraId="13EF2E47" w14:textId="77777777" w:rsidTr="008C4B59">
        <w:trPr>
          <w:trHeight w:val="505"/>
        </w:trPr>
        <w:tc>
          <w:tcPr>
            <w:tcW w:w="26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ABF0" w14:textId="77777777" w:rsidR="008A1BB8" w:rsidRPr="00E66E9E" w:rsidRDefault="008A1BB8" w:rsidP="003C1CD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DEB9" w14:textId="3C261F4A" w:rsidR="008A1BB8" w:rsidRPr="00E66E9E" w:rsidRDefault="003C1CDB" w:rsidP="003C1CD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 xml:space="preserve">Reporting </w:t>
            </w:r>
            <w:r w:rsidR="008A1BB8"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Quarter</w:t>
            </w:r>
          </w:p>
          <w:p w14:paraId="060D0C18" w14:textId="6AB88B37" w:rsidR="008A1BB8" w:rsidRPr="00E66E9E" w:rsidRDefault="003A3F8F" w:rsidP="003C1CD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2</w:t>
            </w:r>
            <w:r w:rsidR="008A1BB8"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Q 202</w:t>
            </w:r>
            <w:r w:rsidR="009E0141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0A1" w14:textId="40FE0FCC" w:rsidR="008A1BB8" w:rsidRPr="00E66E9E" w:rsidRDefault="00386494" w:rsidP="003C1CD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Previous Quarter</w:t>
            </w:r>
          </w:p>
          <w:p w14:paraId="304004E6" w14:textId="1D0DF4E5" w:rsidR="008A1BB8" w:rsidRPr="00E66E9E" w:rsidRDefault="003A3F8F" w:rsidP="003C1CD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1</w:t>
            </w:r>
            <w:r w:rsidR="008A1BB8"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Q 202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FDBE" w14:textId="77777777" w:rsidR="008A1BB8" w:rsidRPr="00E66E9E" w:rsidRDefault="008A1BB8" w:rsidP="00E94C3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Changes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587" w14:textId="4773AFA5" w:rsidR="003C1CDB" w:rsidRPr="00E66E9E" w:rsidRDefault="003C1CDB" w:rsidP="00E94C3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Changes</w:t>
            </w:r>
          </w:p>
        </w:tc>
      </w:tr>
      <w:tr w:rsidR="008A1BB8" w:rsidRPr="00E66E9E" w14:paraId="4320196A" w14:textId="77777777" w:rsidTr="008C4B59">
        <w:trPr>
          <w:trHeight w:val="241"/>
        </w:trPr>
        <w:tc>
          <w:tcPr>
            <w:tcW w:w="2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125D" w14:textId="77777777" w:rsidR="008A1BB8" w:rsidRPr="00E66E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58F1" w14:textId="77777777" w:rsidR="008A1BB8" w:rsidRPr="00E66E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099D" w14:textId="77777777" w:rsidR="008A1BB8" w:rsidRPr="00E66E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3CF" w14:textId="77777777" w:rsidR="008A1BB8" w:rsidRPr="00E66E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(‘000)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BFE" w14:textId="77777777" w:rsidR="008A1BB8" w:rsidRPr="00E66E9E" w:rsidRDefault="008A1BB8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%</w:t>
            </w:r>
          </w:p>
        </w:tc>
      </w:tr>
      <w:tr w:rsidR="009D580B" w:rsidRPr="00E66E9E" w14:paraId="62C10CB2" w14:textId="77777777" w:rsidTr="008C4B59">
        <w:trPr>
          <w:trHeight w:val="33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EB1" w14:textId="727B3AAF" w:rsidR="009D580B" w:rsidRPr="00E66E9E" w:rsidRDefault="009D580B" w:rsidP="009D580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szCs w:val="22"/>
                <w:lang w:val="en-MY" w:eastAsia="zh-CN"/>
              </w:rPr>
              <w:t>Revenue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535" w14:textId="47E91DA4" w:rsidR="009D580B" w:rsidRPr="00E66E9E" w:rsidRDefault="009D580B" w:rsidP="009D580B">
            <w:pPr>
              <w:suppressAutoHyphens w:val="0"/>
              <w:ind w:right="255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 1</w:t>
            </w:r>
            <w:r w:rsidR="003A3F8F">
              <w:rPr>
                <w:rFonts w:ascii="Times New Roman" w:hAnsi="Times New Roman" w:cs="Times New Roman"/>
                <w:szCs w:val="22"/>
                <w:lang w:val="en-MY" w:eastAsia="zh-CN"/>
              </w:rPr>
              <w:t>2</w:t>
            </w:r>
            <w:r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3</w:t>
            </w:r>
            <w:r w:rsidR="003A3F8F">
              <w:rPr>
                <w:rFonts w:ascii="Times New Roman" w:hAnsi="Times New Roman" w:cs="Times New Roman"/>
                <w:szCs w:val="22"/>
                <w:lang w:val="en-MY" w:eastAsia="zh-CN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1FA" w14:textId="083487AA" w:rsidR="009D580B" w:rsidRPr="00E66E9E" w:rsidRDefault="009D580B" w:rsidP="009D580B">
            <w:pPr>
              <w:suppressAutoHyphens w:val="0"/>
              <w:ind w:right="255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 </w:t>
            </w:r>
            <w:r w:rsidR="000D2A40">
              <w:rPr>
                <w:rFonts w:ascii="Times New Roman" w:hAnsi="Times New Roman" w:cs="Times New Roman"/>
                <w:szCs w:val="22"/>
                <w:lang w:val="en-MY" w:eastAsia="zh-CN"/>
              </w:rPr>
              <w:t>13</w:t>
            </w:r>
            <w:r w:rsidRPr="00E66E9E">
              <w:rPr>
                <w:rFonts w:ascii="Times New Roman" w:hAnsi="Times New Roman" w:cs="Times New Roman"/>
                <w:szCs w:val="22"/>
                <w:lang w:val="en-MY" w:eastAsia="zh-CN"/>
              </w:rPr>
              <w:t>,</w:t>
            </w:r>
            <w:r w:rsidR="000D2A40">
              <w:rPr>
                <w:rFonts w:ascii="Times New Roman" w:hAnsi="Times New Roman" w:cs="Times New Roman"/>
                <w:szCs w:val="22"/>
                <w:lang w:val="en-MY" w:eastAsia="zh-CN"/>
              </w:rPr>
              <w:t>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D7D9" w14:textId="1D750C5E" w:rsidR="009D580B" w:rsidRPr="00E66E9E" w:rsidRDefault="009D2B2B" w:rsidP="009D580B">
            <w:pPr>
              <w:suppressAutoHyphens w:val="0"/>
              <w:ind w:right="181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(1,155)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C7B" w14:textId="39D79806" w:rsidR="009D580B" w:rsidRPr="00E66E9E" w:rsidRDefault="009D2B2B" w:rsidP="009D580B">
            <w:pPr>
              <w:suppressAutoHyphens w:val="0"/>
              <w:ind w:right="276"/>
              <w:jc w:val="right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-8%</w:t>
            </w:r>
          </w:p>
        </w:tc>
      </w:tr>
      <w:tr w:rsidR="009D580B" w:rsidRPr="00E66E9E" w14:paraId="1C36A816" w14:textId="77777777" w:rsidTr="008C4B59">
        <w:trPr>
          <w:trHeight w:val="19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37B" w14:textId="207E574C" w:rsidR="009D580B" w:rsidRPr="00E66E9E" w:rsidRDefault="009D580B" w:rsidP="009D580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Profit before tax/ (</w:t>
            </w:r>
            <w:r w:rsidRPr="00F45218">
              <w:rPr>
                <w:rFonts w:ascii="Times New Roman" w:hAnsi="Times New Roman" w:cs="Times New Roman"/>
                <w:szCs w:val="22"/>
                <w:lang w:val="en-MY" w:eastAsia="zh-CN"/>
              </w:rPr>
              <w:t>Loss before tax</w:t>
            </w: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9EDA" w14:textId="2B2EB728" w:rsidR="009D580B" w:rsidRPr="00E66E9E" w:rsidRDefault="009D580B" w:rsidP="009D580B">
            <w:pPr>
              <w:suppressAutoHyphens w:val="0"/>
              <w:ind w:right="365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   </w:t>
            </w:r>
            <w:r w:rsidR="00A2577D">
              <w:rPr>
                <w:rFonts w:ascii="Times New Roman" w:hAnsi="Times New Roman" w:cs="Times New Roman"/>
                <w:szCs w:val="22"/>
                <w:lang w:val="en-MY" w:eastAsia="zh-CN"/>
              </w:rPr>
              <w:t>3</w:t>
            </w:r>
            <w:r w:rsidR="003A3F8F">
              <w:rPr>
                <w:rFonts w:ascii="Times New Roman" w:hAnsi="Times New Roman" w:cs="Times New Roman"/>
                <w:szCs w:val="22"/>
                <w:lang w:val="en-MY" w:eastAsia="zh-CN"/>
              </w:rPr>
              <w:t>45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1BC" w14:textId="608A4014" w:rsidR="009D580B" w:rsidRPr="00E66E9E" w:rsidRDefault="009D580B" w:rsidP="009D580B">
            <w:pPr>
              <w:suppressAutoHyphens w:val="0"/>
              <w:ind w:right="255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 w:rsidRPr="00E66E9E"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</w:t>
            </w:r>
            <w:r w:rsidR="000D2A40"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2C2" w14:textId="1E1A31F5" w:rsidR="009D580B" w:rsidRPr="00E66E9E" w:rsidRDefault="00C9020D" w:rsidP="009D580B">
            <w:pPr>
              <w:suppressAutoHyphens w:val="0"/>
              <w:ind w:right="181"/>
              <w:jc w:val="center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   </w:t>
            </w:r>
            <w:r w:rsidR="00F966D3"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0E4" w14:textId="65C2AE2E" w:rsidR="009D580B" w:rsidRPr="00E66E9E" w:rsidRDefault="008C4B59" w:rsidP="00C9020D">
            <w:pPr>
              <w:suppressAutoHyphens w:val="0"/>
              <w:ind w:right="276"/>
              <w:rPr>
                <w:rFonts w:ascii="Times New Roman" w:hAnsi="Times New Roman" w:cs="Times New Roman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</w:t>
            </w:r>
            <w:r w:rsidR="00486EC9">
              <w:rPr>
                <w:rFonts w:ascii="Times New Roman" w:hAnsi="Times New Roman" w:cs="Times New Roman"/>
                <w:szCs w:val="22"/>
                <w:lang w:val="en-MY" w:eastAsia="zh-CN"/>
              </w:rPr>
              <w:t xml:space="preserve"> </w:t>
            </w:r>
            <w:r w:rsidR="00C9020D">
              <w:rPr>
                <w:rFonts w:ascii="Times New Roman" w:hAnsi="Times New Roman" w:cs="Times New Roman"/>
                <w:szCs w:val="22"/>
                <w:lang w:val="en-MY" w:eastAsia="zh-CN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MY" w:eastAsia="zh-CN"/>
              </w:rPr>
              <w:t>5</w:t>
            </w:r>
            <w:r w:rsidR="00C9020D">
              <w:rPr>
                <w:rFonts w:ascii="Times New Roman" w:hAnsi="Times New Roman" w:cs="Times New Roman"/>
                <w:szCs w:val="22"/>
                <w:lang w:val="en-MY" w:eastAsia="zh-CN"/>
              </w:rPr>
              <w:t>%</w:t>
            </w:r>
          </w:p>
        </w:tc>
      </w:tr>
    </w:tbl>
    <w:p w14:paraId="054403F9" w14:textId="3F5B5D5C" w:rsidR="00A54C32" w:rsidRPr="00E66E9E" w:rsidRDefault="0060631B" w:rsidP="00630DE9">
      <w:pPr>
        <w:jc w:val="both"/>
        <w:rPr>
          <w:rFonts w:ascii="Times New Roman" w:hAnsi="Times New Roman" w:cs="Times New Roman"/>
          <w:bCs/>
          <w:szCs w:val="22"/>
        </w:rPr>
      </w:pPr>
      <w:r w:rsidRPr="00E66E9E">
        <w:rPr>
          <w:rFonts w:ascii="Times New Roman" w:hAnsi="Times New Roman" w:cs="Times New Roman"/>
          <w:bCs/>
          <w:szCs w:val="22"/>
        </w:rPr>
        <w:t xml:space="preserve">       </w:t>
      </w:r>
      <w:r w:rsidR="00746216" w:rsidRPr="00E66E9E">
        <w:rPr>
          <w:rFonts w:ascii="Times New Roman" w:hAnsi="Times New Roman" w:cs="Times New Roman"/>
          <w:bCs/>
          <w:szCs w:val="22"/>
        </w:rPr>
        <w:t xml:space="preserve"> </w:t>
      </w:r>
    </w:p>
    <w:p w14:paraId="4CBE82F9" w14:textId="47EE1380" w:rsidR="003F3033" w:rsidRDefault="003F3033" w:rsidP="00FE0203">
      <w:pPr>
        <w:ind w:left="540"/>
        <w:jc w:val="both"/>
        <w:rPr>
          <w:rFonts w:ascii="Times New Roman" w:hAnsi="Times New Roman" w:cs="Times New Roman"/>
          <w:bCs/>
          <w:szCs w:val="22"/>
        </w:rPr>
      </w:pPr>
      <w:r w:rsidRPr="00132D88">
        <w:rPr>
          <w:rFonts w:ascii="Times New Roman" w:hAnsi="Times New Roman" w:cs="Times New Roman"/>
          <w:bCs/>
          <w:szCs w:val="22"/>
        </w:rPr>
        <w:t>The revenue for Q</w:t>
      </w:r>
      <w:r w:rsidR="008C1D20" w:rsidRPr="00132D88">
        <w:rPr>
          <w:rFonts w:ascii="Times New Roman" w:hAnsi="Times New Roman" w:cs="Times New Roman"/>
          <w:bCs/>
          <w:szCs w:val="22"/>
        </w:rPr>
        <w:t>2</w:t>
      </w:r>
      <w:r w:rsidRPr="00132D88">
        <w:rPr>
          <w:rFonts w:ascii="Times New Roman" w:hAnsi="Times New Roman" w:cs="Times New Roman"/>
          <w:bCs/>
          <w:szCs w:val="22"/>
        </w:rPr>
        <w:t xml:space="preserve"> </w:t>
      </w:r>
      <w:r w:rsidR="008C1D20" w:rsidRPr="00132D88">
        <w:rPr>
          <w:rFonts w:ascii="Times New Roman" w:hAnsi="Times New Roman" w:cs="Times New Roman"/>
          <w:bCs/>
          <w:szCs w:val="22"/>
        </w:rPr>
        <w:t>FY</w:t>
      </w:r>
      <w:r w:rsidRPr="00132D88">
        <w:rPr>
          <w:rFonts w:ascii="Times New Roman" w:hAnsi="Times New Roman" w:cs="Times New Roman"/>
          <w:bCs/>
          <w:szCs w:val="22"/>
        </w:rPr>
        <w:t>2024 decreased by RM 1.1 million compared to Q</w:t>
      </w:r>
      <w:r w:rsidR="008C1D20" w:rsidRPr="00132D88">
        <w:rPr>
          <w:rFonts w:ascii="Times New Roman" w:hAnsi="Times New Roman" w:cs="Times New Roman"/>
          <w:bCs/>
          <w:szCs w:val="22"/>
        </w:rPr>
        <w:t>1</w:t>
      </w:r>
      <w:r w:rsidRPr="00132D88">
        <w:rPr>
          <w:rFonts w:ascii="Times New Roman" w:hAnsi="Times New Roman" w:cs="Times New Roman"/>
          <w:bCs/>
          <w:szCs w:val="22"/>
        </w:rPr>
        <w:t xml:space="preserve"> </w:t>
      </w:r>
      <w:r w:rsidR="008C1D20" w:rsidRPr="00132D88">
        <w:rPr>
          <w:rFonts w:ascii="Times New Roman" w:hAnsi="Times New Roman" w:cs="Times New Roman"/>
          <w:bCs/>
          <w:szCs w:val="22"/>
        </w:rPr>
        <w:t>FY</w:t>
      </w:r>
      <w:r w:rsidRPr="00132D88">
        <w:rPr>
          <w:rFonts w:ascii="Times New Roman" w:hAnsi="Times New Roman" w:cs="Times New Roman"/>
          <w:bCs/>
          <w:szCs w:val="22"/>
        </w:rPr>
        <w:t>2024, representing an 8%</w:t>
      </w:r>
      <w:r w:rsidR="00132D88" w:rsidRPr="00132D88">
        <w:rPr>
          <w:rFonts w:ascii="Times New Roman" w:hAnsi="Times New Roman" w:cs="Times New Roman"/>
          <w:bCs/>
          <w:szCs w:val="22"/>
        </w:rPr>
        <w:t xml:space="preserve"> dip</w:t>
      </w:r>
      <w:r w:rsidRPr="00132D88">
        <w:rPr>
          <w:rFonts w:ascii="Times New Roman" w:hAnsi="Times New Roman" w:cs="Times New Roman"/>
          <w:bCs/>
          <w:szCs w:val="22"/>
        </w:rPr>
        <w:t>.</w:t>
      </w:r>
      <w:r w:rsidR="00132D88" w:rsidRPr="00132D88">
        <w:rPr>
          <w:rFonts w:ascii="Times New Roman" w:hAnsi="Times New Roman" w:cs="Times New Roman"/>
          <w:bCs/>
          <w:szCs w:val="22"/>
        </w:rPr>
        <w:t xml:space="preserve"> </w:t>
      </w:r>
      <w:proofErr w:type="gramStart"/>
      <w:r w:rsidR="00132D88" w:rsidRPr="00132D88">
        <w:rPr>
          <w:rFonts w:ascii="Times New Roman" w:hAnsi="Times New Roman" w:cs="Times New Roman"/>
          <w:bCs/>
          <w:szCs w:val="22"/>
        </w:rPr>
        <w:t>However</w:t>
      </w:r>
      <w:proofErr w:type="gramEnd"/>
      <w:r w:rsidRPr="00132D88">
        <w:rPr>
          <w:rFonts w:ascii="Times New Roman" w:hAnsi="Times New Roman" w:cs="Times New Roman"/>
          <w:bCs/>
          <w:szCs w:val="22"/>
        </w:rPr>
        <w:t xml:space="preserve"> profit before tax </w:t>
      </w:r>
      <w:r w:rsidR="00132D88" w:rsidRPr="00132D88">
        <w:rPr>
          <w:rFonts w:ascii="Times New Roman" w:hAnsi="Times New Roman" w:cs="Times New Roman"/>
          <w:bCs/>
          <w:szCs w:val="22"/>
        </w:rPr>
        <w:t xml:space="preserve">was maintained with a small </w:t>
      </w:r>
      <w:r w:rsidRPr="00132D88">
        <w:rPr>
          <w:rFonts w:ascii="Times New Roman" w:hAnsi="Times New Roman" w:cs="Times New Roman"/>
          <w:bCs/>
          <w:szCs w:val="22"/>
        </w:rPr>
        <w:t xml:space="preserve">increase </w:t>
      </w:r>
      <w:r w:rsidR="00132D88" w:rsidRPr="00132D88">
        <w:rPr>
          <w:rFonts w:ascii="Times New Roman" w:hAnsi="Times New Roman" w:cs="Times New Roman"/>
          <w:bCs/>
          <w:szCs w:val="22"/>
        </w:rPr>
        <w:t>of</w:t>
      </w:r>
      <w:r w:rsidR="005B13BC" w:rsidRPr="00132D88">
        <w:rPr>
          <w:rFonts w:ascii="Times New Roman" w:hAnsi="Times New Roman" w:cs="Times New Roman"/>
          <w:bCs/>
          <w:szCs w:val="22"/>
        </w:rPr>
        <w:t xml:space="preserve"> 15% </w:t>
      </w:r>
      <w:r w:rsidRPr="00132D88">
        <w:rPr>
          <w:rFonts w:ascii="Times New Roman" w:hAnsi="Times New Roman" w:cs="Times New Roman"/>
          <w:bCs/>
          <w:szCs w:val="22"/>
        </w:rPr>
        <w:t>from RM301</w:t>
      </w:r>
      <w:r w:rsidR="00A36C93" w:rsidRPr="00132D88">
        <w:rPr>
          <w:rFonts w:ascii="Times New Roman" w:hAnsi="Times New Roman" w:cs="Times New Roman"/>
          <w:bCs/>
          <w:szCs w:val="22"/>
        </w:rPr>
        <w:t>k</w:t>
      </w:r>
      <w:r w:rsidRPr="00132D88">
        <w:rPr>
          <w:rFonts w:ascii="Times New Roman" w:hAnsi="Times New Roman" w:cs="Times New Roman"/>
          <w:bCs/>
          <w:szCs w:val="22"/>
        </w:rPr>
        <w:t xml:space="preserve"> in Q</w:t>
      </w:r>
      <w:r w:rsidR="008C1D20" w:rsidRPr="00132D88">
        <w:rPr>
          <w:rFonts w:ascii="Times New Roman" w:hAnsi="Times New Roman" w:cs="Times New Roman"/>
          <w:bCs/>
          <w:szCs w:val="22"/>
        </w:rPr>
        <w:t>1</w:t>
      </w:r>
      <w:r w:rsidRPr="00132D88">
        <w:rPr>
          <w:rFonts w:ascii="Times New Roman" w:hAnsi="Times New Roman" w:cs="Times New Roman"/>
          <w:bCs/>
          <w:szCs w:val="22"/>
        </w:rPr>
        <w:t xml:space="preserve"> </w:t>
      </w:r>
      <w:r w:rsidR="008C1D20" w:rsidRPr="00132D88">
        <w:rPr>
          <w:rFonts w:ascii="Times New Roman" w:hAnsi="Times New Roman" w:cs="Times New Roman"/>
          <w:bCs/>
          <w:szCs w:val="22"/>
        </w:rPr>
        <w:t>FY</w:t>
      </w:r>
      <w:r w:rsidRPr="00132D88">
        <w:rPr>
          <w:rFonts w:ascii="Times New Roman" w:hAnsi="Times New Roman" w:cs="Times New Roman"/>
          <w:bCs/>
          <w:szCs w:val="22"/>
        </w:rPr>
        <w:t>2024 to RM345</w:t>
      </w:r>
      <w:r w:rsidR="00A36C93" w:rsidRPr="00132D88">
        <w:rPr>
          <w:rFonts w:ascii="Times New Roman" w:hAnsi="Times New Roman" w:cs="Times New Roman"/>
          <w:bCs/>
          <w:szCs w:val="22"/>
        </w:rPr>
        <w:t>k</w:t>
      </w:r>
      <w:r w:rsidRPr="00132D88">
        <w:rPr>
          <w:rFonts w:ascii="Times New Roman" w:hAnsi="Times New Roman" w:cs="Times New Roman"/>
          <w:bCs/>
          <w:szCs w:val="22"/>
        </w:rPr>
        <w:t xml:space="preserve"> in Q</w:t>
      </w:r>
      <w:r w:rsidR="008C1D20" w:rsidRPr="00132D88">
        <w:rPr>
          <w:rFonts w:ascii="Times New Roman" w:hAnsi="Times New Roman" w:cs="Times New Roman"/>
          <w:bCs/>
          <w:szCs w:val="22"/>
        </w:rPr>
        <w:t>2</w:t>
      </w:r>
      <w:r w:rsidRPr="00132D88">
        <w:rPr>
          <w:rFonts w:ascii="Times New Roman" w:hAnsi="Times New Roman" w:cs="Times New Roman"/>
          <w:bCs/>
          <w:szCs w:val="22"/>
        </w:rPr>
        <w:t xml:space="preserve"> </w:t>
      </w:r>
      <w:r w:rsidR="008C1D20" w:rsidRPr="00132D88">
        <w:rPr>
          <w:rFonts w:ascii="Times New Roman" w:hAnsi="Times New Roman" w:cs="Times New Roman"/>
          <w:bCs/>
          <w:szCs w:val="22"/>
        </w:rPr>
        <w:t>FY</w:t>
      </w:r>
      <w:r w:rsidRPr="00132D88">
        <w:rPr>
          <w:rFonts w:ascii="Times New Roman" w:hAnsi="Times New Roman" w:cs="Times New Roman"/>
          <w:bCs/>
          <w:szCs w:val="22"/>
        </w:rPr>
        <w:t>2024</w:t>
      </w:r>
      <w:r w:rsidR="005B13BC" w:rsidRPr="00132D88">
        <w:rPr>
          <w:rFonts w:ascii="Times New Roman" w:hAnsi="Times New Roman" w:cs="Times New Roman"/>
          <w:bCs/>
          <w:szCs w:val="22"/>
        </w:rPr>
        <w:t>.</w:t>
      </w:r>
      <w:r w:rsidR="005F6890">
        <w:rPr>
          <w:rFonts w:ascii="Times New Roman" w:hAnsi="Times New Roman" w:cs="Times New Roman"/>
          <w:bCs/>
          <w:szCs w:val="22"/>
        </w:rPr>
        <w:t xml:space="preserve"> </w:t>
      </w:r>
    </w:p>
    <w:p w14:paraId="7299B961" w14:textId="77777777" w:rsidR="00E66E9E" w:rsidRPr="00E66E9E" w:rsidRDefault="00E66E9E" w:rsidP="0061783E">
      <w:pPr>
        <w:ind w:firstLine="567"/>
        <w:jc w:val="both"/>
        <w:rPr>
          <w:rFonts w:ascii="Times New Roman" w:hAnsi="Times New Roman" w:cs="Times New Roman"/>
          <w:bCs/>
          <w:szCs w:val="22"/>
        </w:rPr>
      </w:pPr>
    </w:p>
    <w:p w14:paraId="5BCE5E1E" w14:textId="0DA96B6D" w:rsidR="004F77A7" w:rsidRPr="000409E4" w:rsidRDefault="000E2853" w:rsidP="00183D8C">
      <w:pPr>
        <w:pStyle w:val="ListParagraph"/>
        <w:numPr>
          <w:ilvl w:val="0"/>
          <w:numId w:val="8"/>
        </w:numPr>
        <w:tabs>
          <w:tab w:val="left" w:pos="567"/>
          <w:tab w:val="left" w:pos="1069"/>
        </w:tabs>
        <w:ind w:left="540" w:hanging="630"/>
        <w:jc w:val="both"/>
        <w:rPr>
          <w:rFonts w:ascii="Times New Roman" w:hAnsi="Times New Roman" w:cs="Times New Roman"/>
          <w:szCs w:val="22"/>
        </w:rPr>
      </w:pPr>
      <w:r w:rsidRPr="000409E4">
        <w:rPr>
          <w:rFonts w:ascii="Times New Roman" w:hAnsi="Times New Roman" w:cs="Times New Roman"/>
          <w:b/>
          <w:bCs/>
          <w:szCs w:val="22"/>
        </w:rPr>
        <w:t xml:space="preserve">COMMENTARY ON CURRENT YEAR PROSPECTS </w:t>
      </w:r>
    </w:p>
    <w:p w14:paraId="0F5828AC" w14:textId="77777777" w:rsidR="009C277F" w:rsidRPr="000409E4" w:rsidRDefault="009C277F" w:rsidP="009C277F">
      <w:pPr>
        <w:pStyle w:val="ListParagraph"/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szCs w:val="22"/>
        </w:rPr>
      </w:pPr>
    </w:p>
    <w:p w14:paraId="337BA4FA" w14:textId="7FCC8CE6" w:rsidR="00132D88" w:rsidRPr="000409E4" w:rsidRDefault="00132D88" w:rsidP="00132D88">
      <w:pPr>
        <w:pStyle w:val="ListParagraph"/>
        <w:tabs>
          <w:tab w:val="left" w:pos="567"/>
          <w:tab w:val="left" w:pos="1069"/>
        </w:tabs>
        <w:ind w:left="540"/>
        <w:jc w:val="both"/>
        <w:rPr>
          <w:rFonts w:ascii="Times New Roman" w:hAnsi="Times New Roman" w:cs="Times New Roman"/>
          <w:szCs w:val="22"/>
          <w:lang w:val="en-MY"/>
        </w:rPr>
      </w:pPr>
      <w:r w:rsidRPr="000409E4">
        <w:rPr>
          <w:rFonts w:ascii="Times New Roman" w:hAnsi="Times New Roman" w:cs="Times New Roman"/>
          <w:szCs w:val="22"/>
        </w:rPr>
        <w:t xml:space="preserve">We see a stronger performance for the first half of 2024 compared to last year. Sales increased 26.6% from RM20.4m to RM25.8m in the 6 months of 2024. </w:t>
      </w:r>
    </w:p>
    <w:p w14:paraId="2974DA79" w14:textId="0D863F17" w:rsidR="00132D88" w:rsidRPr="000409E4" w:rsidRDefault="00132D88" w:rsidP="00132D88">
      <w:pPr>
        <w:pStyle w:val="ListParagraph"/>
        <w:tabs>
          <w:tab w:val="left" w:pos="567"/>
          <w:tab w:val="left" w:pos="1069"/>
        </w:tabs>
        <w:ind w:left="540"/>
        <w:jc w:val="both"/>
        <w:rPr>
          <w:rFonts w:ascii="Times New Roman" w:hAnsi="Times New Roman" w:cs="Times New Roman"/>
          <w:szCs w:val="22"/>
          <w:lang w:val="en-MY"/>
        </w:rPr>
      </w:pPr>
      <w:r w:rsidRPr="000409E4">
        <w:rPr>
          <w:rFonts w:ascii="Times New Roman" w:hAnsi="Times New Roman" w:cs="Times New Roman"/>
          <w:szCs w:val="22"/>
        </w:rPr>
        <w:t xml:space="preserve">The increase reflects a resilient </w:t>
      </w:r>
      <w:r w:rsidR="0053149C" w:rsidRPr="000409E4">
        <w:rPr>
          <w:rFonts w:ascii="Times New Roman" w:hAnsi="Times New Roman" w:cs="Times New Roman"/>
          <w:szCs w:val="22"/>
        </w:rPr>
        <w:t>sales revenue</w:t>
      </w:r>
      <w:r w:rsidRPr="000409E4">
        <w:rPr>
          <w:rFonts w:ascii="Times New Roman" w:hAnsi="Times New Roman" w:cs="Times New Roman"/>
          <w:szCs w:val="22"/>
        </w:rPr>
        <w:t xml:space="preserve"> </w:t>
      </w:r>
      <w:r w:rsidR="0053149C" w:rsidRPr="000409E4">
        <w:rPr>
          <w:rFonts w:ascii="Times New Roman" w:hAnsi="Times New Roman" w:cs="Times New Roman"/>
          <w:szCs w:val="22"/>
        </w:rPr>
        <w:t>driven by</w:t>
      </w:r>
      <w:r w:rsidRPr="000409E4">
        <w:rPr>
          <w:rFonts w:ascii="Times New Roman" w:hAnsi="Times New Roman" w:cs="Times New Roman"/>
          <w:szCs w:val="22"/>
        </w:rPr>
        <w:t xml:space="preserve"> the ongoing implementation of new strategies. </w:t>
      </w:r>
    </w:p>
    <w:p w14:paraId="02EE0AA9" w14:textId="77777777" w:rsidR="00132D88" w:rsidRPr="000409E4" w:rsidRDefault="00132D88" w:rsidP="00132D88">
      <w:pPr>
        <w:pStyle w:val="ListParagraph"/>
        <w:tabs>
          <w:tab w:val="left" w:pos="567"/>
          <w:tab w:val="left" w:pos="1069"/>
        </w:tabs>
        <w:ind w:left="540"/>
        <w:jc w:val="both"/>
        <w:rPr>
          <w:rFonts w:ascii="Times New Roman" w:hAnsi="Times New Roman" w:cs="Times New Roman"/>
          <w:szCs w:val="22"/>
          <w:lang w:val="en-MY"/>
        </w:rPr>
      </w:pPr>
      <w:r w:rsidRPr="000409E4">
        <w:rPr>
          <w:rFonts w:ascii="Times New Roman" w:hAnsi="Times New Roman" w:cs="Times New Roman"/>
          <w:szCs w:val="22"/>
        </w:rPr>
        <w:t xml:space="preserve">The company saw an encouraging turnaround in profitability. In the first half of FY2024, we achieved a profit before tax of 646k, compared to a loss of RM3.3 million in the first half of FY2023. This positive </w:t>
      </w:r>
      <w:proofErr w:type="gramStart"/>
      <w:r w:rsidRPr="000409E4">
        <w:rPr>
          <w:rFonts w:ascii="Times New Roman" w:hAnsi="Times New Roman" w:cs="Times New Roman"/>
          <w:szCs w:val="22"/>
        </w:rPr>
        <w:t>shift</w:t>
      </w:r>
      <w:proofErr w:type="gramEnd"/>
      <w:r w:rsidRPr="000409E4">
        <w:rPr>
          <w:rFonts w:ascii="Times New Roman" w:hAnsi="Times New Roman" w:cs="Times New Roman"/>
          <w:szCs w:val="22"/>
        </w:rPr>
        <w:t xml:space="preserve"> sustained over 2 quarters, affirms the direction of our business models adopted.</w:t>
      </w:r>
    </w:p>
    <w:p w14:paraId="011B9970" w14:textId="6B34280B" w:rsidR="00132D88" w:rsidRPr="000409E4" w:rsidRDefault="00132D88" w:rsidP="00132D88">
      <w:pPr>
        <w:pStyle w:val="ListParagraph"/>
        <w:tabs>
          <w:tab w:val="left" w:pos="567"/>
          <w:tab w:val="left" w:pos="1069"/>
        </w:tabs>
        <w:ind w:left="540"/>
        <w:jc w:val="both"/>
        <w:rPr>
          <w:rFonts w:ascii="Times New Roman" w:hAnsi="Times New Roman" w:cs="Times New Roman"/>
          <w:szCs w:val="22"/>
          <w:lang w:val="en-MY"/>
        </w:rPr>
      </w:pPr>
      <w:r w:rsidRPr="000409E4">
        <w:rPr>
          <w:rFonts w:ascii="Times New Roman" w:hAnsi="Times New Roman" w:cs="Times New Roman"/>
          <w:szCs w:val="22"/>
        </w:rPr>
        <w:lastRenderedPageBreak/>
        <w:t xml:space="preserve">Looking ahead, the prospects of achieving a transformation for the current year appear promising. The management is cautiously optimistic </w:t>
      </w:r>
      <w:proofErr w:type="gramStart"/>
      <w:r w:rsidRPr="000409E4">
        <w:rPr>
          <w:rFonts w:ascii="Times New Roman" w:hAnsi="Times New Roman" w:cs="Times New Roman"/>
          <w:szCs w:val="22"/>
        </w:rPr>
        <w:t>of</w:t>
      </w:r>
      <w:proofErr w:type="gramEnd"/>
      <w:r w:rsidRPr="000409E4">
        <w:rPr>
          <w:rFonts w:ascii="Times New Roman" w:hAnsi="Times New Roman" w:cs="Times New Roman"/>
          <w:szCs w:val="22"/>
        </w:rPr>
        <w:t xml:space="preserve"> improving further the performance </w:t>
      </w:r>
      <w:r w:rsidR="0053149C" w:rsidRPr="000409E4">
        <w:rPr>
          <w:rFonts w:ascii="Times New Roman" w:hAnsi="Times New Roman" w:cs="Times New Roman"/>
          <w:szCs w:val="22"/>
        </w:rPr>
        <w:t>from</w:t>
      </w:r>
      <w:r w:rsidRPr="000409E4">
        <w:rPr>
          <w:rFonts w:ascii="Times New Roman" w:hAnsi="Times New Roman" w:cs="Times New Roman"/>
          <w:szCs w:val="22"/>
        </w:rPr>
        <w:t xml:space="preserve"> the growing demand for our new products this year despite a sluggish market.  </w:t>
      </w:r>
    </w:p>
    <w:p w14:paraId="711075CA" w14:textId="77777777" w:rsidR="00132D88" w:rsidRDefault="00132D88" w:rsidP="00183D8C">
      <w:pPr>
        <w:pStyle w:val="ListParagraph"/>
        <w:tabs>
          <w:tab w:val="left" w:pos="567"/>
          <w:tab w:val="left" w:pos="1069"/>
        </w:tabs>
        <w:ind w:left="540"/>
        <w:jc w:val="both"/>
        <w:rPr>
          <w:rFonts w:ascii="Times New Roman" w:hAnsi="Times New Roman" w:cs="Times New Roman"/>
          <w:szCs w:val="22"/>
          <w:highlight w:val="yellow"/>
        </w:rPr>
      </w:pPr>
    </w:p>
    <w:p w14:paraId="1894B9AD" w14:textId="77777777" w:rsidR="009C277F" w:rsidRPr="009C277F" w:rsidRDefault="009C277F" w:rsidP="009C277F">
      <w:pPr>
        <w:pStyle w:val="ListParagraph"/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szCs w:val="22"/>
          <w:highlight w:val="yellow"/>
        </w:rPr>
      </w:pPr>
    </w:p>
    <w:p w14:paraId="54B50E6E" w14:textId="77777777" w:rsidR="008957F5" w:rsidRDefault="008957F5" w:rsidP="008957F5">
      <w:pPr>
        <w:tabs>
          <w:tab w:val="left" w:pos="567"/>
          <w:tab w:val="left" w:pos="1069"/>
        </w:tabs>
        <w:ind w:left="36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653D4578" w14:textId="66CA0E01" w:rsidR="008957F5" w:rsidRPr="00A2308B" w:rsidRDefault="008957F5" w:rsidP="00183D8C">
      <w:pPr>
        <w:pStyle w:val="ListParagraph"/>
        <w:numPr>
          <w:ilvl w:val="0"/>
          <w:numId w:val="8"/>
        </w:numPr>
        <w:tabs>
          <w:tab w:val="left" w:pos="567"/>
          <w:tab w:val="left" w:pos="1069"/>
        </w:tabs>
        <w:ind w:left="540" w:hanging="540"/>
        <w:jc w:val="both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A2308B">
        <w:rPr>
          <w:rFonts w:ascii="Times New Roman" w:hAnsi="Times New Roman" w:cs="Times New Roman"/>
          <w:b/>
          <w:bCs/>
          <w:color w:val="000000" w:themeColor="text1"/>
          <w:szCs w:val="22"/>
        </w:rPr>
        <w:t>UTILISATION OF PROCEEDS</w:t>
      </w:r>
    </w:p>
    <w:p w14:paraId="2B0C00A7" w14:textId="0681D31A" w:rsidR="008957F5" w:rsidRDefault="008957F5" w:rsidP="008957F5">
      <w:pPr>
        <w:tabs>
          <w:tab w:val="left" w:pos="567"/>
          <w:tab w:val="left" w:pos="1069"/>
        </w:tabs>
        <w:ind w:left="36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5262DC68" w14:textId="73B5A711" w:rsidR="008957F5" w:rsidRDefault="008957F5" w:rsidP="00183D8C">
      <w:pPr>
        <w:tabs>
          <w:tab w:val="left" w:pos="567"/>
          <w:tab w:val="left" w:pos="1069"/>
        </w:tabs>
        <w:ind w:left="360" w:firstLine="18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The gross proceeds arising from the Issuance of Rights Issue of </w:t>
      </w:r>
      <w:r w:rsidR="005A49AE">
        <w:rPr>
          <w:rFonts w:ascii="Times New Roman" w:hAnsi="Times New Roman" w:cs="Times New Roman"/>
          <w:color w:val="000000" w:themeColor="text1"/>
          <w:szCs w:val="22"/>
        </w:rPr>
        <w:t xml:space="preserve">RM38.19 million are as </w:t>
      </w:r>
      <w:r w:rsidR="00FA32D7">
        <w:rPr>
          <w:rFonts w:ascii="Times New Roman" w:hAnsi="Times New Roman" w:cs="Times New Roman"/>
          <w:color w:val="000000" w:themeColor="text1"/>
          <w:szCs w:val="22"/>
        </w:rPr>
        <w:t>follows:</w:t>
      </w:r>
    </w:p>
    <w:p w14:paraId="6ED2AA6F" w14:textId="77777777" w:rsidR="008957F5" w:rsidRDefault="008957F5" w:rsidP="008957F5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</w:t>
      </w:r>
    </w:p>
    <w:tbl>
      <w:tblPr>
        <w:tblStyle w:val="TableGrid"/>
        <w:tblW w:w="8399" w:type="dxa"/>
        <w:tblInd w:w="535" w:type="dxa"/>
        <w:tblLook w:val="04A0" w:firstRow="1" w:lastRow="0" w:firstColumn="1" w:lastColumn="0" w:noHBand="0" w:noVBand="1"/>
      </w:tblPr>
      <w:tblGrid>
        <w:gridCol w:w="2070"/>
        <w:gridCol w:w="1879"/>
        <w:gridCol w:w="1474"/>
        <w:gridCol w:w="1417"/>
        <w:gridCol w:w="1559"/>
      </w:tblGrid>
      <w:tr w:rsidR="008957F5" w14:paraId="75C78A29" w14:textId="517EF618" w:rsidTr="00183D8C">
        <w:trPr>
          <w:trHeight w:val="810"/>
        </w:trPr>
        <w:tc>
          <w:tcPr>
            <w:tcW w:w="2070" w:type="dxa"/>
          </w:tcPr>
          <w:p w14:paraId="09380498" w14:textId="3E4D3589" w:rsidR="008957F5" w:rsidRDefault="008957F5" w:rsidP="008957F5">
            <w:pPr>
              <w:tabs>
                <w:tab w:val="left" w:pos="567"/>
                <w:tab w:val="left" w:pos="1069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Details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Utilisation</w:t>
            </w:r>
            <w:proofErr w:type="spellEnd"/>
          </w:p>
        </w:tc>
        <w:tc>
          <w:tcPr>
            <w:tcW w:w="1879" w:type="dxa"/>
          </w:tcPr>
          <w:p w14:paraId="4514F67D" w14:textId="6E105396" w:rsidR="008957F5" w:rsidRDefault="008957F5" w:rsidP="005A49AE">
            <w:pPr>
              <w:tabs>
                <w:tab w:val="left" w:pos="567"/>
                <w:tab w:val="left" w:pos="1069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Expected utilization time frame</w:t>
            </w:r>
          </w:p>
        </w:tc>
        <w:tc>
          <w:tcPr>
            <w:tcW w:w="1474" w:type="dxa"/>
          </w:tcPr>
          <w:p w14:paraId="5040E6E3" w14:textId="08F915C7" w:rsidR="008957F5" w:rsidRDefault="008957F5" w:rsidP="005A49AE">
            <w:pPr>
              <w:tabs>
                <w:tab w:val="left" w:pos="567"/>
                <w:tab w:val="left" w:pos="1069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Proposed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Utilisation</w:t>
            </w:r>
            <w:proofErr w:type="spellEnd"/>
          </w:p>
        </w:tc>
        <w:tc>
          <w:tcPr>
            <w:tcW w:w="1417" w:type="dxa"/>
          </w:tcPr>
          <w:p w14:paraId="64E66542" w14:textId="6B481EA0" w:rsidR="008957F5" w:rsidRDefault="008957F5" w:rsidP="005A49AE">
            <w:pPr>
              <w:tabs>
                <w:tab w:val="left" w:pos="567"/>
                <w:tab w:val="left" w:pos="1069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Actual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Utilisation</w:t>
            </w:r>
            <w:proofErr w:type="spellEnd"/>
          </w:p>
        </w:tc>
        <w:tc>
          <w:tcPr>
            <w:tcW w:w="1559" w:type="dxa"/>
          </w:tcPr>
          <w:p w14:paraId="50B38791" w14:textId="3C113C8D" w:rsidR="008957F5" w:rsidRDefault="008957F5" w:rsidP="005A49AE">
            <w:pPr>
              <w:tabs>
                <w:tab w:val="left" w:pos="567"/>
                <w:tab w:val="left" w:pos="1069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Remaining balance</w:t>
            </w:r>
          </w:p>
          <w:p w14:paraId="0EB3CCE4" w14:textId="00B1CF21" w:rsidR="008957F5" w:rsidRDefault="008957F5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46226" w14:paraId="7FF8D9D4" w14:textId="22C7F5F6" w:rsidTr="00183D8C">
        <w:trPr>
          <w:trHeight w:val="275"/>
        </w:trPr>
        <w:tc>
          <w:tcPr>
            <w:tcW w:w="2070" w:type="dxa"/>
          </w:tcPr>
          <w:p w14:paraId="030C4A66" w14:textId="77777777" w:rsidR="00246226" w:rsidRDefault="00246226" w:rsidP="00246226">
            <w:pPr>
              <w:tabs>
                <w:tab w:val="left" w:pos="567"/>
                <w:tab w:val="left" w:pos="1069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79" w:type="dxa"/>
          </w:tcPr>
          <w:p w14:paraId="098ED624" w14:textId="77777777" w:rsidR="00246226" w:rsidRDefault="00246226" w:rsidP="00246226">
            <w:pPr>
              <w:tabs>
                <w:tab w:val="left" w:pos="567"/>
                <w:tab w:val="left" w:pos="1069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74" w:type="dxa"/>
          </w:tcPr>
          <w:p w14:paraId="47B9E791" w14:textId="2FF95A17" w:rsidR="00246226" w:rsidRPr="00246226" w:rsidRDefault="00246226" w:rsidP="00246226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6226">
              <w:rPr>
                <w:rFonts w:ascii="Times New Roman" w:hAnsi="Times New Roman" w:cs="Times New Roman"/>
                <w:szCs w:val="22"/>
                <w:lang w:val="en-MY" w:eastAsia="zh-CN"/>
              </w:rPr>
              <w:t>RM ('000)</w:t>
            </w:r>
          </w:p>
        </w:tc>
        <w:tc>
          <w:tcPr>
            <w:tcW w:w="1417" w:type="dxa"/>
          </w:tcPr>
          <w:p w14:paraId="41F570E5" w14:textId="4159AEAB" w:rsidR="00246226" w:rsidRPr="00246226" w:rsidRDefault="00246226" w:rsidP="00246226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6226">
              <w:rPr>
                <w:rFonts w:ascii="Times New Roman" w:hAnsi="Times New Roman" w:cs="Times New Roman"/>
                <w:szCs w:val="22"/>
                <w:lang w:val="en-MY" w:eastAsia="zh-CN"/>
              </w:rPr>
              <w:t>RM ('000)</w:t>
            </w:r>
          </w:p>
        </w:tc>
        <w:tc>
          <w:tcPr>
            <w:tcW w:w="1559" w:type="dxa"/>
          </w:tcPr>
          <w:p w14:paraId="6C339B82" w14:textId="02C81BA6" w:rsidR="00246226" w:rsidRPr="00246226" w:rsidRDefault="00246226" w:rsidP="00246226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46226">
              <w:rPr>
                <w:rFonts w:ascii="Times New Roman" w:hAnsi="Times New Roman" w:cs="Times New Roman"/>
                <w:szCs w:val="22"/>
                <w:lang w:val="en-MY" w:eastAsia="zh-CN"/>
              </w:rPr>
              <w:t>RM ('000)</w:t>
            </w:r>
          </w:p>
        </w:tc>
      </w:tr>
      <w:tr w:rsidR="008957F5" w14:paraId="7F3D0D62" w14:textId="12E1AC76" w:rsidTr="00183D8C">
        <w:trPr>
          <w:trHeight w:val="447"/>
        </w:trPr>
        <w:tc>
          <w:tcPr>
            <w:tcW w:w="2070" w:type="dxa"/>
          </w:tcPr>
          <w:p w14:paraId="08C995A7" w14:textId="00E426E0" w:rsidR="008957F5" w:rsidRDefault="008957F5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Business Expansion</w:t>
            </w:r>
          </w:p>
        </w:tc>
        <w:tc>
          <w:tcPr>
            <w:tcW w:w="1879" w:type="dxa"/>
          </w:tcPr>
          <w:p w14:paraId="387ED00E" w14:textId="53A6EFD8" w:rsidR="008957F5" w:rsidRDefault="005A49AE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Within 24 months</w:t>
            </w:r>
          </w:p>
        </w:tc>
        <w:tc>
          <w:tcPr>
            <w:tcW w:w="1474" w:type="dxa"/>
          </w:tcPr>
          <w:p w14:paraId="74007F40" w14:textId="5E452AB1" w:rsidR="008957F5" w:rsidRDefault="005A49AE" w:rsidP="005A49AE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20,605</w:t>
            </w:r>
          </w:p>
        </w:tc>
        <w:tc>
          <w:tcPr>
            <w:tcW w:w="1417" w:type="dxa"/>
          </w:tcPr>
          <w:p w14:paraId="521EB61B" w14:textId="1BB8095D" w:rsidR="008957F5" w:rsidRDefault="009C7A17" w:rsidP="009C7A17">
            <w:pPr>
              <w:tabs>
                <w:tab w:val="left" w:pos="567"/>
                <w:tab w:val="left" w:pos="1069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   </w:t>
            </w:r>
            <w:r w:rsidR="00917102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12309D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917102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="0012309D">
              <w:rPr>
                <w:rFonts w:ascii="Times New Roman" w:hAnsi="Times New Roman" w:cs="Times New Roman"/>
                <w:color w:val="000000" w:themeColor="text1"/>
                <w:szCs w:val="22"/>
              </w:rPr>
              <w:t>143</w:t>
            </w:r>
          </w:p>
        </w:tc>
        <w:tc>
          <w:tcPr>
            <w:tcW w:w="1559" w:type="dxa"/>
          </w:tcPr>
          <w:p w14:paraId="76A1E36F" w14:textId="03A0D235" w:rsidR="008957F5" w:rsidRDefault="0012309D" w:rsidP="007921B2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7921B2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46</w:t>
            </w:r>
            <w:r w:rsidR="005F106F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8957F5" w14:paraId="5C483798" w14:textId="3B9F1ED9" w:rsidTr="00183D8C">
        <w:trPr>
          <w:trHeight w:val="409"/>
        </w:trPr>
        <w:tc>
          <w:tcPr>
            <w:tcW w:w="2070" w:type="dxa"/>
          </w:tcPr>
          <w:p w14:paraId="6437782A" w14:textId="12103285" w:rsidR="008957F5" w:rsidRDefault="008957F5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Working Capital</w:t>
            </w:r>
          </w:p>
        </w:tc>
        <w:tc>
          <w:tcPr>
            <w:tcW w:w="1879" w:type="dxa"/>
          </w:tcPr>
          <w:p w14:paraId="3F09BDFF" w14:textId="7F331833" w:rsidR="008957F5" w:rsidRDefault="005A49AE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Within 18 months</w:t>
            </w:r>
          </w:p>
        </w:tc>
        <w:tc>
          <w:tcPr>
            <w:tcW w:w="1474" w:type="dxa"/>
          </w:tcPr>
          <w:p w14:paraId="73CAB833" w14:textId="7F82EE77" w:rsidR="008957F5" w:rsidRDefault="005A49AE" w:rsidP="005A49AE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8,182</w:t>
            </w:r>
          </w:p>
        </w:tc>
        <w:tc>
          <w:tcPr>
            <w:tcW w:w="1417" w:type="dxa"/>
          </w:tcPr>
          <w:p w14:paraId="43097131" w14:textId="48D05A7B" w:rsidR="008957F5" w:rsidRDefault="007921B2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   </w:t>
            </w:r>
            <w:r w:rsidR="009171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7,</w:t>
            </w:r>
            <w:r w:rsidR="0012309D">
              <w:rPr>
                <w:rFonts w:ascii="Times New Roman" w:hAnsi="Times New Roman" w:cs="Times New Roman"/>
                <w:color w:val="000000" w:themeColor="text1"/>
                <w:szCs w:val="22"/>
              </w:rPr>
              <w:t>601</w:t>
            </w:r>
          </w:p>
        </w:tc>
        <w:tc>
          <w:tcPr>
            <w:tcW w:w="1559" w:type="dxa"/>
          </w:tcPr>
          <w:p w14:paraId="626F38AE" w14:textId="54E53087" w:rsidR="008957F5" w:rsidRDefault="0012309D" w:rsidP="007921B2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90208C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8957F5" w14:paraId="7C29D1A0" w14:textId="5FDE60D9" w:rsidTr="00183D8C">
        <w:trPr>
          <w:trHeight w:val="535"/>
        </w:trPr>
        <w:tc>
          <w:tcPr>
            <w:tcW w:w="2070" w:type="dxa"/>
          </w:tcPr>
          <w:p w14:paraId="5989B768" w14:textId="7CEEAC27" w:rsidR="008957F5" w:rsidRDefault="008957F5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Repayment of bank borrowings</w:t>
            </w:r>
          </w:p>
        </w:tc>
        <w:tc>
          <w:tcPr>
            <w:tcW w:w="1879" w:type="dxa"/>
          </w:tcPr>
          <w:p w14:paraId="134DEDEC" w14:textId="7FA8B79C" w:rsidR="008957F5" w:rsidRDefault="005A49AE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Within 6 months</w:t>
            </w:r>
          </w:p>
        </w:tc>
        <w:tc>
          <w:tcPr>
            <w:tcW w:w="1474" w:type="dxa"/>
          </w:tcPr>
          <w:p w14:paraId="2FAD21BF" w14:textId="180A972C" w:rsidR="008957F5" w:rsidRDefault="005A49AE" w:rsidP="005A49AE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8,755</w:t>
            </w:r>
          </w:p>
        </w:tc>
        <w:tc>
          <w:tcPr>
            <w:tcW w:w="1417" w:type="dxa"/>
          </w:tcPr>
          <w:p w14:paraId="1FF459E8" w14:textId="48D1E692" w:rsidR="008957F5" w:rsidRDefault="00D656E5" w:rsidP="00D656E5">
            <w:pPr>
              <w:tabs>
                <w:tab w:val="left" w:pos="567"/>
                <w:tab w:val="left" w:pos="1069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    </w:t>
            </w:r>
            <w:r w:rsidR="007921B2">
              <w:rPr>
                <w:rFonts w:ascii="Times New Roman" w:hAnsi="Times New Roman" w:cs="Times New Roman"/>
                <w:color w:val="000000" w:themeColor="text1"/>
                <w:szCs w:val="22"/>
              </w:rPr>
              <w:t>8,755</w:t>
            </w:r>
          </w:p>
        </w:tc>
        <w:tc>
          <w:tcPr>
            <w:tcW w:w="1559" w:type="dxa"/>
          </w:tcPr>
          <w:p w14:paraId="71364569" w14:textId="40ED4682" w:rsidR="008957F5" w:rsidRDefault="007921B2" w:rsidP="007921B2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NIL</w:t>
            </w:r>
          </w:p>
        </w:tc>
      </w:tr>
      <w:tr w:rsidR="008957F5" w14:paraId="43D2B39E" w14:textId="4A11D284" w:rsidTr="00183D8C">
        <w:trPr>
          <w:trHeight w:val="451"/>
        </w:trPr>
        <w:tc>
          <w:tcPr>
            <w:tcW w:w="2070" w:type="dxa"/>
          </w:tcPr>
          <w:p w14:paraId="6B5BD7BD" w14:textId="077D64BB" w:rsidR="008957F5" w:rsidRDefault="008957F5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Estimated Expenses</w:t>
            </w:r>
          </w:p>
        </w:tc>
        <w:tc>
          <w:tcPr>
            <w:tcW w:w="1879" w:type="dxa"/>
          </w:tcPr>
          <w:p w14:paraId="3D706E2A" w14:textId="658C3FA3" w:rsidR="008957F5" w:rsidRDefault="005A49AE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Upon completion</w:t>
            </w:r>
          </w:p>
        </w:tc>
        <w:tc>
          <w:tcPr>
            <w:tcW w:w="1474" w:type="dxa"/>
          </w:tcPr>
          <w:p w14:paraId="1D3F0884" w14:textId="69E751E5" w:rsidR="008957F5" w:rsidRDefault="005A49AE" w:rsidP="005A49AE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654</w:t>
            </w:r>
          </w:p>
        </w:tc>
        <w:tc>
          <w:tcPr>
            <w:tcW w:w="1417" w:type="dxa"/>
          </w:tcPr>
          <w:p w14:paraId="16367FD4" w14:textId="1D519608" w:rsidR="008957F5" w:rsidRDefault="007921B2" w:rsidP="007921B2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654</w:t>
            </w:r>
          </w:p>
        </w:tc>
        <w:tc>
          <w:tcPr>
            <w:tcW w:w="1559" w:type="dxa"/>
          </w:tcPr>
          <w:p w14:paraId="28C5F815" w14:textId="4E38CDD9" w:rsidR="008957F5" w:rsidRDefault="007921B2" w:rsidP="007921B2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NIL</w:t>
            </w:r>
          </w:p>
        </w:tc>
      </w:tr>
      <w:tr w:rsidR="008957F5" w14:paraId="5172B8CB" w14:textId="77777777" w:rsidTr="00183D8C">
        <w:trPr>
          <w:trHeight w:val="401"/>
        </w:trPr>
        <w:tc>
          <w:tcPr>
            <w:tcW w:w="2070" w:type="dxa"/>
          </w:tcPr>
          <w:p w14:paraId="417A3C6F" w14:textId="0BB15862" w:rsidR="008957F5" w:rsidRDefault="005A49AE" w:rsidP="005A49AE">
            <w:pPr>
              <w:tabs>
                <w:tab w:val="left" w:pos="567"/>
                <w:tab w:val="left" w:pos="1069"/>
              </w:tabs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Total</w:t>
            </w:r>
          </w:p>
        </w:tc>
        <w:tc>
          <w:tcPr>
            <w:tcW w:w="1879" w:type="dxa"/>
          </w:tcPr>
          <w:p w14:paraId="096D3C8E" w14:textId="77777777" w:rsidR="008957F5" w:rsidRDefault="008957F5" w:rsidP="008957F5">
            <w:pPr>
              <w:tabs>
                <w:tab w:val="left" w:pos="567"/>
                <w:tab w:val="left" w:pos="1069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74" w:type="dxa"/>
          </w:tcPr>
          <w:p w14:paraId="3EB8B8FA" w14:textId="38317C98" w:rsidR="008957F5" w:rsidRPr="005A49AE" w:rsidRDefault="005A49AE" w:rsidP="005A49AE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5A49A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38,196</w:t>
            </w:r>
          </w:p>
        </w:tc>
        <w:tc>
          <w:tcPr>
            <w:tcW w:w="1417" w:type="dxa"/>
          </w:tcPr>
          <w:p w14:paraId="4F9D1ACC" w14:textId="387E528D" w:rsidR="008957F5" w:rsidRPr="007921B2" w:rsidRDefault="0090208C" w:rsidP="007921B2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2</w:t>
            </w:r>
            <w:r w:rsidR="0012309D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9</w:t>
            </w:r>
            <w:r w:rsidR="007921B2" w:rsidRPr="007921B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,</w:t>
            </w:r>
            <w:r w:rsidR="0012309D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15</w:t>
            </w:r>
            <w:r w:rsidR="0060195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3</w:t>
            </w:r>
          </w:p>
        </w:tc>
        <w:tc>
          <w:tcPr>
            <w:tcW w:w="1559" w:type="dxa"/>
          </w:tcPr>
          <w:p w14:paraId="5919E4FE" w14:textId="3FED909F" w:rsidR="008957F5" w:rsidRPr="007921B2" w:rsidRDefault="0012309D" w:rsidP="007921B2">
            <w:pPr>
              <w:tabs>
                <w:tab w:val="left" w:pos="567"/>
                <w:tab w:val="left" w:pos="1069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9</w:t>
            </w:r>
            <w:r w:rsidR="007921B2" w:rsidRPr="007921B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04</w:t>
            </w:r>
            <w:r w:rsidR="00C31A8B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3</w:t>
            </w:r>
          </w:p>
        </w:tc>
      </w:tr>
    </w:tbl>
    <w:p w14:paraId="304B9B6D" w14:textId="2963DC48" w:rsidR="008957F5" w:rsidRDefault="008957F5" w:rsidP="008957F5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17347EA2" w14:textId="77777777" w:rsidR="002D21D1" w:rsidRDefault="002D21D1" w:rsidP="00835012">
      <w:pPr>
        <w:tabs>
          <w:tab w:val="left" w:pos="567"/>
          <w:tab w:val="left" w:pos="1069"/>
        </w:tabs>
        <w:rPr>
          <w:rFonts w:ascii="Times New Roman" w:hAnsi="Times New Roman" w:cs="Times New Roman"/>
          <w:szCs w:val="22"/>
        </w:rPr>
      </w:pPr>
    </w:p>
    <w:p w14:paraId="40F79F57" w14:textId="30554A6F" w:rsidR="000E2853" w:rsidRPr="0028619B" w:rsidRDefault="000E2853" w:rsidP="00183D8C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069"/>
        </w:tabs>
        <w:ind w:left="540" w:hanging="540"/>
        <w:jc w:val="both"/>
        <w:rPr>
          <w:rFonts w:ascii="Times New Roman" w:hAnsi="Times New Roman" w:cs="Times New Roman"/>
          <w:b/>
          <w:bCs/>
          <w:szCs w:val="22"/>
        </w:rPr>
      </w:pPr>
      <w:r w:rsidRPr="0028619B">
        <w:rPr>
          <w:rFonts w:ascii="Times New Roman" w:hAnsi="Times New Roman" w:cs="Times New Roman"/>
          <w:b/>
          <w:bCs/>
          <w:szCs w:val="22"/>
        </w:rPr>
        <w:t>PROFIT FORECAST</w:t>
      </w:r>
    </w:p>
    <w:p w14:paraId="5080C9D3" w14:textId="77777777" w:rsidR="00275FC8" w:rsidRPr="009148F7" w:rsidRDefault="00275FC8" w:rsidP="0044697C">
      <w:pPr>
        <w:tabs>
          <w:tab w:val="left" w:pos="567"/>
        </w:tabs>
        <w:jc w:val="both"/>
        <w:rPr>
          <w:rFonts w:ascii="Times New Roman" w:hAnsi="Times New Roman" w:cs="Times New Roman"/>
          <w:szCs w:val="22"/>
        </w:rPr>
      </w:pPr>
    </w:p>
    <w:p w14:paraId="0DA69DF8" w14:textId="77777777" w:rsidR="00526EA5" w:rsidRDefault="00526EA5" w:rsidP="008A1BB8">
      <w:pPr>
        <w:tabs>
          <w:tab w:val="left" w:pos="567"/>
        </w:tabs>
        <w:ind w:right="18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r w:rsidR="00994C4E" w:rsidRPr="009148F7">
        <w:rPr>
          <w:rFonts w:ascii="Times New Roman" w:hAnsi="Times New Roman" w:cs="Times New Roman"/>
          <w:szCs w:val="22"/>
        </w:rPr>
        <w:t>No profit forecast was announced hence there was no compar</w:t>
      </w:r>
      <w:r w:rsidR="00D613A5" w:rsidRPr="009148F7">
        <w:rPr>
          <w:rFonts w:ascii="Times New Roman" w:hAnsi="Times New Roman" w:cs="Times New Roman"/>
          <w:szCs w:val="22"/>
        </w:rPr>
        <w:t>ison between actual results and</w:t>
      </w:r>
    </w:p>
    <w:p w14:paraId="396F7547" w14:textId="7BC27750" w:rsidR="009E76B2" w:rsidRDefault="00526EA5" w:rsidP="008A1BB8">
      <w:pPr>
        <w:tabs>
          <w:tab w:val="left" w:pos="567"/>
        </w:tabs>
        <w:ind w:right="18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r w:rsidR="00994C4E" w:rsidRPr="009148F7">
        <w:rPr>
          <w:rFonts w:ascii="Times New Roman" w:hAnsi="Times New Roman" w:cs="Times New Roman"/>
          <w:szCs w:val="22"/>
        </w:rPr>
        <w:t>forecast.</w:t>
      </w:r>
    </w:p>
    <w:p w14:paraId="71D86ADC" w14:textId="62BFFDC9" w:rsidR="00B44E6A" w:rsidRDefault="006B028B" w:rsidP="008A1BB8">
      <w:pPr>
        <w:tabs>
          <w:tab w:val="left" w:pos="567"/>
        </w:tabs>
        <w:ind w:right="187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ab/>
      </w:r>
    </w:p>
    <w:p w14:paraId="7A77E4A1" w14:textId="77777777" w:rsidR="00B44E6A" w:rsidRDefault="00B44E6A">
      <w:pPr>
        <w:suppressAutoHyphens w:val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br w:type="page"/>
      </w:r>
    </w:p>
    <w:p w14:paraId="63B70C80" w14:textId="77777777" w:rsidR="00986510" w:rsidRDefault="00986510" w:rsidP="008A1BB8">
      <w:pPr>
        <w:tabs>
          <w:tab w:val="left" w:pos="567"/>
        </w:tabs>
        <w:ind w:right="187"/>
        <w:jc w:val="both"/>
        <w:rPr>
          <w:rFonts w:ascii="Times New Roman" w:hAnsi="Times New Roman" w:cs="Times New Roman"/>
          <w:b/>
          <w:bCs/>
          <w:szCs w:val="22"/>
        </w:rPr>
      </w:pPr>
    </w:p>
    <w:p w14:paraId="4D34703D" w14:textId="47B1E650" w:rsidR="000E2853" w:rsidRPr="00841179" w:rsidRDefault="000E2853" w:rsidP="00183D8C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069"/>
        </w:tabs>
        <w:ind w:left="540" w:hanging="540"/>
        <w:jc w:val="both"/>
        <w:rPr>
          <w:rFonts w:ascii="Times New Roman" w:hAnsi="Times New Roman" w:cs="Times New Roman"/>
          <w:b/>
          <w:bCs/>
          <w:szCs w:val="22"/>
        </w:rPr>
      </w:pPr>
      <w:r w:rsidRPr="00841179">
        <w:rPr>
          <w:rFonts w:ascii="Times New Roman" w:hAnsi="Times New Roman" w:cs="Times New Roman"/>
          <w:b/>
          <w:bCs/>
          <w:szCs w:val="22"/>
        </w:rPr>
        <w:t>TAXATION</w:t>
      </w:r>
    </w:p>
    <w:p w14:paraId="6BD74963" w14:textId="77777777" w:rsidR="00275FC8" w:rsidRPr="009148F7" w:rsidRDefault="00275FC8" w:rsidP="0044697C">
      <w:pPr>
        <w:tabs>
          <w:tab w:val="left" w:pos="360"/>
          <w:tab w:val="left" w:pos="567"/>
          <w:tab w:val="left" w:pos="1069"/>
        </w:tabs>
        <w:jc w:val="both"/>
        <w:rPr>
          <w:rFonts w:ascii="Times New Roman" w:hAnsi="Times New Roman" w:cs="Times New Roman"/>
          <w:szCs w:val="22"/>
        </w:rPr>
      </w:pPr>
    </w:p>
    <w:p w14:paraId="32268284" w14:textId="021E79C6" w:rsidR="004B049F" w:rsidRDefault="004B049F" w:rsidP="004B049F">
      <w:pPr>
        <w:ind w:left="567"/>
        <w:rPr>
          <w:rFonts w:ascii="Times New Roman" w:hAnsi="Times New Roman" w:cs="Times New Roman"/>
          <w:szCs w:val="22"/>
        </w:rPr>
      </w:pPr>
      <w:r w:rsidRPr="009359EE">
        <w:rPr>
          <w:rFonts w:ascii="Times New Roman" w:hAnsi="Times New Roman" w:cs="Times New Roman"/>
          <w:szCs w:val="22"/>
        </w:rPr>
        <w:t xml:space="preserve">The effective tax rate is </w:t>
      </w:r>
      <w:proofErr w:type="gramStart"/>
      <w:r w:rsidR="00CF5C90">
        <w:rPr>
          <w:rFonts w:ascii="Times New Roman" w:hAnsi="Times New Roman" w:cs="Times New Roman"/>
          <w:szCs w:val="22"/>
        </w:rPr>
        <w:t>lower</w:t>
      </w:r>
      <w:proofErr w:type="gramEnd"/>
      <w:r w:rsidR="00CF5C90">
        <w:rPr>
          <w:rFonts w:ascii="Times New Roman" w:hAnsi="Times New Roman" w:cs="Times New Roman"/>
          <w:szCs w:val="22"/>
        </w:rPr>
        <w:t xml:space="preserve"> </w:t>
      </w:r>
      <w:r w:rsidRPr="009359EE">
        <w:rPr>
          <w:rFonts w:ascii="Times New Roman" w:hAnsi="Times New Roman" w:cs="Times New Roman"/>
          <w:szCs w:val="22"/>
        </w:rPr>
        <w:t xml:space="preserve">the statutory rate due to </w:t>
      </w:r>
      <w:r w:rsidR="00CF5C90">
        <w:rPr>
          <w:rFonts w:ascii="Times New Roman" w:hAnsi="Times New Roman" w:cs="Times New Roman"/>
          <w:szCs w:val="22"/>
        </w:rPr>
        <w:t xml:space="preserve">availability of tax losses </w:t>
      </w:r>
      <w:r w:rsidR="004A1F79">
        <w:rPr>
          <w:rFonts w:ascii="Times New Roman" w:hAnsi="Times New Roman" w:cs="Times New Roman"/>
          <w:szCs w:val="22"/>
        </w:rPr>
        <w:t xml:space="preserve">brought forward </w:t>
      </w:r>
      <w:r w:rsidR="00CF5C90">
        <w:rPr>
          <w:rFonts w:ascii="Times New Roman" w:hAnsi="Times New Roman" w:cs="Times New Roman"/>
          <w:szCs w:val="22"/>
        </w:rPr>
        <w:t>to set off with the taxable income.</w:t>
      </w:r>
    </w:p>
    <w:p w14:paraId="3F059CA3" w14:textId="77777777" w:rsidR="00B44E6A" w:rsidRDefault="00B44E6A" w:rsidP="006113D6">
      <w:pPr>
        <w:ind w:left="567"/>
        <w:jc w:val="both"/>
        <w:rPr>
          <w:rFonts w:ascii="Times New Roman" w:hAnsi="Times New Roman" w:cs="Times New Roman"/>
          <w:szCs w:val="22"/>
        </w:rPr>
      </w:pPr>
    </w:p>
    <w:tbl>
      <w:tblPr>
        <w:tblW w:w="8301" w:type="dxa"/>
        <w:tblInd w:w="630" w:type="dxa"/>
        <w:tblLook w:val="04A0" w:firstRow="1" w:lastRow="0" w:firstColumn="1" w:lastColumn="0" w:noHBand="0" w:noVBand="1"/>
      </w:tblPr>
      <w:tblGrid>
        <w:gridCol w:w="3056"/>
        <w:gridCol w:w="1276"/>
        <w:gridCol w:w="1275"/>
        <w:gridCol w:w="1276"/>
        <w:gridCol w:w="1418"/>
      </w:tblGrid>
      <w:tr w:rsidR="006B028B" w:rsidRPr="009148F7" w14:paraId="54F28DFF" w14:textId="77777777" w:rsidTr="000F2DD7">
        <w:trPr>
          <w:trHeight w:val="290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B384" w14:textId="77777777" w:rsidR="006B028B" w:rsidRPr="00371133" w:rsidRDefault="006B028B" w:rsidP="000F2DD7">
            <w:pPr>
              <w:suppressAutoHyphens w:val="0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B084" w14:textId="77777777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Individual Quarter Ended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5818" w14:textId="77777777" w:rsidR="006B028B" w:rsidRPr="00EB5444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highlight w:val="yellow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Cumulative Quarter Ended</w:t>
            </w:r>
          </w:p>
        </w:tc>
      </w:tr>
      <w:tr w:rsidR="006B028B" w:rsidRPr="009148F7" w14:paraId="2E4E60AE" w14:textId="77777777" w:rsidTr="000F2DD7">
        <w:trPr>
          <w:trHeight w:val="310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6472" w14:textId="77777777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7070" w14:textId="245EFBBB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3875" w14:textId="2B1D6F42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83B8" w14:textId="4967BCB2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11EB" w14:textId="17EDD3A4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B44E6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</w:tr>
      <w:tr w:rsidR="006B028B" w:rsidRPr="009148F7" w14:paraId="475A4292" w14:textId="77777777" w:rsidTr="000F2DD7">
        <w:trPr>
          <w:trHeight w:val="290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B3CD" w14:textId="77777777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8FB" w14:textId="77777777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A63F79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FEE" w14:textId="77777777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A63F79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086" w14:textId="77777777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A63F79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DF6" w14:textId="77777777" w:rsidR="006B028B" w:rsidRPr="009148F7" w:rsidRDefault="006B028B" w:rsidP="000F2DD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A63F79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</w:tr>
      <w:tr w:rsidR="006B028B" w:rsidRPr="009148F7" w14:paraId="6EE4A183" w14:textId="77777777" w:rsidTr="000F2DD7">
        <w:trPr>
          <w:trHeight w:val="29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A76" w14:textId="22976D40" w:rsidR="006B028B" w:rsidRPr="009148F7" w:rsidRDefault="006B028B" w:rsidP="000F2DD7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Income tax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expense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5F64" w14:textId="16AE4151" w:rsidR="006B028B" w:rsidRPr="009148F7" w:rsidRDefault="00E16A5A" w:rsidP="000F2DD7">
            <w:pPr>
              <w:suppressAutoHyphens w:val="0"/>
              <w:ind w:right="27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(6)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2FCF" w14:textId="6A2EE11D" w:rsidR="006B028B" w:rsidRPr="009148F7" w:rsidRDefault="006B028B" w:rsidP="000F2DD7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1F2860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DFAF" w14:textId="49B62779" w:rsidR="006B028B" w:rsidRPr="009148F7" w:rsidRDefault="001F2860" w:rsidP="000F2DD7">
            <w:pPr>
              <w:suppressAutoHyphens w:val="0"/>
              <w:ind w:right="34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FAFE" w14:textId="00C59DE6" w:rsidR="006B028B" w:rsidRPr="009148F7" w:rsidRDefault="006B028B" w:rsidP="000F2DD7">
            <w:pPr>
              <w:suppressAutoHyphens w:val="0"/>
              <w:ind w:right="166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(</w:t>
            </w:r>
            <w:r w:rsidR="001F2860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</w:tr>
    </w:tbl>
    <w:p w14:paraId="2BC93179" w14:textId="77777777" w:rsidR="006B028B" w:rsidRDefault="006B028B" w:rsidP="006113D6">
      <w:pPr>
        <w:ind w:left="567"/>
        <w:jc w:val="both"/>
        <w:rPr>
          <w:rFonts w:ascii="Times New Roman" w:hAnsi="Times New Roman" w:cs="Times New Roman"/>
          <w:szCs w:val="22"/>
        </w:rPr>
      </w:pPr>
    </w:p>
    <w:p w14:paraId="57AB0884" w14:textId="77777777" w:rsidR="00A535B8" w:rsidRPr="009148F7" w:rsidRDefault="00A535B8" w:rsidP="0044697C">
      <w:pPr>
        <w:tabs>
          <w:tab w:val="left" w:pos="567"/>
        </w:tabs>
        <w:rPr>
          <w:rFonts w:ascii="Times New Roman" w:hAnsi="Times New Roman" w:cs="Times New Roman"/>
          <w:szCs w:val="22"/>
        </w:rPr>
      </w:pPr>
    </w:p>
    <w:p w14:paraId="519B95AF" w14:textId="4E840FA8" w:rsidR="000E2853" w:rsidRPr="0028619B" w:rsidRDefault="000E2853" w:rsidP="00183D8C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069"/>
        </w:tabs>
        <w:ind w:left="630" w:hanging="630"/>
        <w:jc w:val="both"/>
        <w:rPr>
          <w:rFonts w:ascii="Times New Roman" w:hAnsi="Times New Roman" w:cs="Times New Roman"/>
          <w:b/>
          <w:bCs/>
          <w:szCs w:val="22"/>
        </w:rPr>
      </w:pPr>
      <w:r w:rsidRPr="0028619B">
        <w:rPr>
          <w:rFonts w:ascii="Times New Roman" w:hAnsi="Times New Roman" w:cs="Times New Roman"/>
          <w:b/>
          <w:bCs/>
          <w:szCs w:val="22"/>
        </w:rPr>
        <w:t>SALE OF UNQUOTED INVESTMENTS AND PROPERTIES</w:t>
      </w:r>
    </w:p>
    <w:p w14:paraId="3C470CA3" w14:textId="77777777" w:rsidR="00275FC8" w:rsidRPr="009148F7" w:rsidRDefault="00275FC8" w:rsidP="00865172">
      <w:pPr>
        <w:tabs>
          <w:tab w:val="left" w:pos="567"/>
          <w:tab w:val="left" w:pos="1069"/>
        </w:tabs>
        <w:ind w:left="540" w:hanging="720"/>
        <w:jc w:val="both"/>
        <w:rPr>
          <w:rFonts w:ascii="Times New Roman" w:hAnsi="Times New Roman" w:cs="Times New Roman"/>
          <w:szCs w:val="22"/>
          <w:u w:val="single"/>
        </w:rPr>
      </w:pPr>
    </w:p>
    <w:p w14:paraId="172A1D3C" w14:textId="2B554CB0" w:rsidR="00CC7DAD" w:rsidRPr="009148F7" w:rsidRDefault="00865172" w:rsidP="00865172">
      <w:pPr>
        <w:pStyle w:val="BodyText"/>
        <w:tabs>
          <w:tab w:val="left" w:pos="567"/>
        </w:tabs>
        <w:spacing w:after="0"/>
        <w:ind w:left="540" w:right="187"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994C4E" w:rsidRPr="009148F7">
        <w:rPr>
          <w:rFonts w:ascii="Times New Roman" w:hAnsi="Times New Roman" w:cs="Times New Roman"/>
          <w:szCs w:val="22"/>
        </w:rPr>
        <w:t xml:space="preserve">There was no sale of unquoted investments and properties during the </w:t>
      </w:r>
      <w:r w:rsidR="00ED7D26">
        <w:rPr>
          <w:rFonts w:ascii="Times New Roman" w:hAnsi="Times New Roman" w:cs="Times New Roman"/>
          <w:szCs w:val="22"/>
        </w:rPr>
        <w:t xml:space="preserve">current quarter </w:t>
      </w:r>
      <w:r w:rsidR="00994C4E" w:rsidRPr="009148F7">
        <w:rPr>
          <w:rFonts w:ascii="Times New Roman" w:hAnsi="Times New Roman" w:cs="Times New Roman"/>
          <w:szCs w:val="22"/>
        </w:rPr>
        <w:t>under review.</w:t>
      </w:r>
    </w:p>
    <w:p w14:paraId="4B187585" w14:textId="46E9FFBE" w:rsidR="00221B11" w:rsidRDefault="00221B11" w:rsidP="00865172">
      <w:pPr>
        <w:pStyle w:val="BodyText"/>
        <w:tabs>
          <w:tab w:val="left" w:pos="567"/>
        </w:tabs>
        <w:spacing w:after="0"/>
        <w:ind w:left="540" w:right="187" w:hanging="720"/>
        <w:rPr>
          <w:rFonts w:ascii="Times New Roman" w:hAnsi="Times New Roman" w:cs="Times New Roman"/>
          <w:szCs w:val="22"/>
        </w:rPr>
      </w:pPr>
    </w:p>
    <w:p w14:paraId="1A04E7C7" w14:textId="77777777" w:rsidR="00BE3F72" w:rsidRDefault="00BE3F72" w:rsidP="00865172">
      <w:pPr>
        <w:pStyle w:val="BodyText"/>
        <w:tabs>
          <w:tab w:val="left" w:pos="567"/>
        </w:tabs>
        <w:spacing w:after="0"/>
        <w:ind w:left="540" w:right="187" w:hanging="720"/>
        <w:rPr>
          <w:rFonts w:ascii="Times New Roman" w:hAnsi="Times New Roman" w:cs="Times New Roman"/>
          <w:szCs w:val="22"/>
        </w:rPr>
      </w:pPr>
    </w:p>
    <w:p w14:paraId="6959D99B" w14:textId="4AE29DB3" w:rsidR="000E2853" w:rsidRPr="0028619B" w:rsidRDefault="000E2853" w:rsidP="00183D8C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069"/>
        </w:tabs>
        <w:ind w:left="540" w:hanging="540"/>
        <w:jc w:val="both"/>
        <w:rPr>
          <w:rFonts w:ascii="Times New Roman" w:hAnsi="Times New Roman" w:cs="Times New Roman"/>
          <w:b/>
          <w:bCs/>
          <w:szCs w:val="22"/>
        </w:rPr>
      </w:pPr>
      <w:r w:rsidRPr="0028619B">
        <w:rPr>
          <w:rFonts w:ascii="Times New Roman" w:hAnsi="Times New Roman" w:cs="Times New Roman"/>
          <w:b/>
          <w:bCs/>
          <w:szCs w:val="22"/>
        </w:rPr>
        <w:t>MARKETABLE SECURITIES</w:t>
      </w:r>
    </w:p>
    <w:p w14:paraId="645C25A8" w14:textId="77777777" w:rsidR="00275FC8" w:rsidRPr="009148F7" w:rsidRDefault="00275FC8" w:rsidP="00865172">
      <w:pPr>
        <w:tabs>
          <w:tab w:val="left" w:pos="567"/>
          <w:tab w:val="left" w:pos="1069"/>
        </w:tabs>
        <w:ind w:left="540" w:hanging="720"/>
        <w:jc w:val="both"/>
        <w:rPr>
          <w:rFonts w:ascii="Times New Roman" w:hAnsi="Times New Roman" w:cs="Times New Roman"/>
          <w:szCs w:val="22"/>
          <w:u w:val="single"/>
        </w:rPr>
      </w:pPr>
    </w:p>
    <w:p w14:paraId="0DCE3DB1" w14:textId="493C8945" w:rsidR="00CC7DAD" w:rsidRDefault="00865172" w:rsidP="00865172">
      <w:pPr>
        <w:tabs>
          <w:tab w:val="left" w:pos="567"/>
          <w:tab w:val="left" w:pos="747"/>
        </w:tabs>
        <w:ind w:left="540" w:right="187" w:hanging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994C4E" w:rsidRPr="009148F7">
        <w:rPr>
          <w:rFonts w:ascii="Times New Roman" w:hAnsi="Times New Roman" w:cs="Times New Roman"/>
          <w:szCs w:val="22"/>
        </w:rPr>
        <w:t xml:space="preserve">There was no purchase or disposal of marketable securities during the </w:t>
      </w:r>
      <w:r w:rsidR="00ED7D26">
        <w:rPr>
          <w:rFonts w:ascii="Times New Roman" w:hAnsi="Times New Roman" w:cs="Times New Roman"/>
          <w:szCs w:val="22"/>
        </w:rPr>
        <w:t xml:space="preserve">current quarter </w:t>
      </w:r>
      <w:r w:rsidR="00994C4E" w:rsidRPr="009148F7">
        <w:rPr>
          <w:rFonts w:ascii="Times New Roman" w:hAnsi="Times New Roman" w:cs="Times New Roman"/>
          <w:szCs w:val="22"/>
        </w:rPr>
        <w:t>under review.</w:t>
      </w:r>
    </w:p>
    <w:p w14:paraId="326AFCF3" w14:textId="23256606" w:rsidR="00BE3F72" w:rsidRDefault="00BE3F72" w:rsidP="00865172">
      <w:pPr>
        <w:tabs>
          <w:tab w:val="left" w:pos="567"/>
          <w:tab w:val="left" w:pos="747"/>
        </w:tabs>
        <w:ind w:left="540" w:right="187" w:hanging="720"/>
        <w:jc w:val="both"/>
        <w:rPr>
          <w:rFonts w:ascii="Times New Roman" w:hAnsi="Times New Roman" w:cs="Times New Roman"/>
          <w:szCs w:val="22"/>
        </w:rPr>
      </w:pPr>
    </w:p>
    <w:p w14:paraId="5CE395FD" w14:textId="77777777" w:rsidR="000E77EA" w:rsidRPr="009148F7" w:rsidRDefault="000E77EA" w:rsidP="00FC0BD5">
      <w:pPr>
        <w:tabs>
          <w:tab w:val="left" w:pos="567"/>
          <w:tab w:val="left" w:pos="747"/>
        </w:tabs>
        <w:ind w:right="187"/>
        <w:jc w:val="both"/>
        <w:rPr>
          <w:rFonts w:ascii="Times New Roman" w:hAnsi="Times New Roman" w:cs="Times New Roman"/>
          <w:szCs w:val="22"/>
        </w:rPr>
      </w:pPr>
    </w:p>
    <w:p w14:paraId="2F4D2C1C" w14:textId="28A3256F" w:rsidR="00865172" w:rsidRPr="0028619B" w:rsidRDefault="000E2853" w:rsidP="00183D8C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069"/>
        </w:tabs>
        <w:ind w:left="540" w:hanging="540"/>
        <w:jc w:val="both"/>
        <w:rPr>
          <w:rFonts w:ascii="Times New Roman" w:hAnsi="Times New Roman" w:cs="Times New Roman"/>
          <w:b/>
          <w:bCs/>
          <w:szCs w:val="22"/>
        </w:rPr>
      </w:pPr>
      <w:r w:rsidRPr="0028619B">
        <w:rPr>
          <w:rFonts w:ascii="Times New Roman" w:hAnsi="Times New Roman" w:cs="Times New Roman"/>
          <w:b/>
          <w:bCs/>
          <w:szCs w:val="22"/>
        </w:rPr>
        <w:t>CORPORATE PROPOSALS</w:t>
      </w:r>
      <w:bookmarkStart w:id="3" w:name="OLE_LINK22"/>
    </w:p>
    <w:p w14:paraId="7167B154" w14:textId="77777777" w:rsidR="00EF20C5" w:rsidRDefault="00EF20C5" w:rsidP="000D6BB6">
      <w:pPr>
        <w:pStyle w:val="ListParagraph"/>
        <w:tabs>
          <w:tab w:val="left" w:pos="567"/>
          <w:tab w:val="left" w:pos="851"/>
          <w:tab w:val="left" w:pos="1069"/>
        </w:tabs>
        <w:ind w:left="540"/>
        <w:jc w:val="both"/>
        <w:rPr>
          <w:rFonts w:ascii="Times New Roman" w:hAnsi="Times New Roman" w:cs="Times New Roman"/>
          <w:color w:val="000000" w:themeColor="text1"/>
          <w:szCs w:val="22"/>
          <w:u w:val="single"/>
        </w:rPr>
      </w:pPr>
    </w:p>
    <w:p w14:paraId="77786FCF" w14:textId="79463915" w:rsidR="000A2B0B" w:rsidRDefault="00DA4DEA" w:rsidP="0086069D">
      <w:pPr>
        <w:pStyle w:val="ListParagraph"/>
        <w:tabs>
          <w:tab w:val="left" w:pos="567"/>
          <w:tab w:val="left" w:pos="851"/>
          <w:tab w:val="left" w:pos="1069"/>
        </w:tabs>
        <w:ind w:left="540"/>
        <w:rPr>
          <w:rFonts w:ascii="Times New Roman" w:hAnsi="Times New Roman" w:cs="Times New Roman"/>
          <w:color w:val="000000" w:themeColor="text1"/>
          <w:szCs w:val="22"/>
        </w:rPr>
      </w:pPr>
      <w:r w:rsidRPr="00DA4DEA">
        <w:rPr>
          <w:rFonts w:ascii="Times New Roman" w:hAnsi="Times New Roman" w:cs="Times New Roman"/>
          <w:color w:val="000000" w:themeColor="text1"/>
          <w:szCs w:val="22"/>
        </w:rPr>
        <w:t xml:space="preserve">There was no corporate proposal announced which </w:t>
      </w:r>
      <w:r w:rsidR="00C07163" w:rsidRPr="00DA4DEA">
        <w:rPr>
          <w:rFonts w:ascii="Times New Roman" w:hAnsi="Times New Roman" w:cs="Times New Roman"/>
          <w:color w:val="000000" w:themeColor="text1"/>
          <w:szCs w:val="22"/>
        </w:rPr>
        <w:t>remains</w:t>
      </w:r>
      <w:r w:rsidRPr="00DA4DEA">
        <w:rPr>
          <w:rFonts w:ascii="Times New Roman" w:hAnsi="Times New Roman" w:cs="Times New Roman"/>
          <w:color w:val="000000" w:themeColor="text1"/>
          <w:szCs w:val="22"/>
        </w:rPr>
        <w:t xml:space="preserve"> uncompleted at the financial period ended 3</w:t>
      </w:r>
      <w:r w:rsidR="00D435AB">
        <w:rPr>
          <w:rFonts w:ascii="Times New Roman" w:hAnsi="Times New Roman" w:cs="Times New Roman"/>
          <w:color w:val="000000" w:themeColor="text1"/>
          <w:szCs w:val="22"/>
        </w:rPr>
        <w:t>0</w:t>
      </w:r>
      <w:r w:rsidRPr="00DA4DEA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D435AB">
        <w:rPr>
          <w:rFonts w:ascii="Times New Roman" w:hAnsi="Times New Roman" w:cs="Times New Roman"/>
          <w:color w:val="000000" w:themeColor="text1"/>
          <w:szCs w:val="22"/>
        </w:rPr>
        <w:t>June</w:t>
      </w:r>
      <w:r w:rsidRPr="00DA4DEA">
        <w:rPr>
          <w:rFonts w:ascii="Times New Roman" w:hAnsi="Times New Roman" w:cs="Times New Roman"/>
          <w:color w:val="000000" w:themeColor="text1"/>
          <w:szCs w:val="22"/>
        </w:rPr>
        <w:t xml:space="preserve"> 202</w:t>
      </w:r>
      <w:r>
        <w:rPr>
          <w:rFonts w:ascii="Times New Roman" w:hAnsi="Times New Roman" w:cs="Times New Roman"/>
          <w:color w:val="000000" w:themeColor="text1"/>
          <w:szCs w:val="22"/>
        </w:rPr>
        <w:t>4.</w:t>
      </w:r>
    </w:p>
    <w:p w14:paraId="7C903480" w14:textId="77777777" w:rsidR="00BD25CC" w:rsidRDefault="00BD25CC" w:rsidP="000408EA">
      <w:pPr>
        <w:tabs>
          <w:tab w:val="left" w:pos="567"/>
          <w:tab w:val="left" w:pos="1069"/>
        </w:tabs>
        <w:ind w:left="540" w:right="187" w:hanging="72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5B6B0033" w14:textId="5472D470" w:rsidR="00221B11" w:rsidRDefault="000408EA" w:rsidP="00D24D43">
      <w:pPr>
        <w:tabs>
          <w:tab w:val="left" w:pos="567"/>
          <w:tab w:val="left" w:pos="1069"/>
        </w:tabs>
        <w:ind w:right="187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</w:t>
      </w:r>
    </w:p>
    <w:p w14:paraId="2A7CDF93" w14:textId="4A796CBB" w:rsidR="00865172" w:rsidRPr="0028619B" w:rsidRDefault="00865172" w:rsidP="00183D8C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1069"/>
        </w:tabs>
        <w:ind w:left="540" w:hanging="540"/>
        <w:jc w:val="both"/>
        <w:rPr>
          <w:rFonts w:ascii="Times New Roman" w:hAnsi="Times New Roman" w:cs="Times New Roman"/>
          <w:b/>
          <w:bCs/>
          <w:szCs w:val="22"/>
        </w:rPr>
      </w:pPr>
      <w:r w:rsidRPr="0028619B">
        <w:rPr>
          <w:rFonts w:ascii="Times New Roman" w:hAnsi="Times New Roman" w:cs="Times New Roman"/>
          <w:b/>
          <w:bCs/>
          <w:szCs w:val="22"/>
        </w:rPr>
        <w:t>BANK BORROWINGS AND DEBT SECURITIES</w:t>
      </w:r>
      <w:bookmarkEnd w:id="3"/>
    </w:p>
    <w:p w14:paraId="3B284E15" w14:textId="77777777" w:rsidR="006B6822" w:rsidRPr="009148F7" w:rsidRDefault="006B6822" w:rsidP="006B6822">
      <w:pPr>
        <w:pStyle w:val="WW-BodyText2"/>
        <w:tabs>
          <w:tab w:val="left" w:pos="540"/>
        </w:tabs>
        <w:ind w:left="630" w:right="0"/>
        <w:rPr>
          <w:b/>
          <w:bCs/>
          <w:szCs w:val="22"/>
        </w:rPr>
      </w:pPr>
    </w:p>
    <w:p w14:paraId="14485DB7" w14:textId="3A4220BC" w:rsidR="00275FC8" w:rsidRDefault="00994C4E" w:rsidP="00DF5639">
      <w:pPr>
        <w:pStyle w:val="WW-BodyText2"/>
        <w:tabs>
          <w:tab w:val="left" w:pos="540"/>
        </w:tabs>
        <w:ind w:left="540" w:right="0"/>
        <w:rPr>
          <w:color w:val="000000" w:themeColor="text1"/>
          <w:szCs w:val="22"/>
        </w:rPr>
      </w:pPr>
      <w:r w:rsidRPr="009148F7">
        <w:rPr>
          <w:color w:val="000000" w:themeColor="text1"/>
          <w:szCs w:val="22"/>
        </w:rPr>
        <w:t>The total</w:t>
      </w:r>
      <w:r w:rsidR="00517F35">
        <w:rPr>
          <w:color w:val="000000" w:themeColor="text1"/>
          <w:szCs w:val="22"/>
        </w:rPr>
        <w:t xml:space="preserve"> bank</w:t>
      </w:r>
      <w:r w:rsidRPr="009148F7">
        <w:rPr>
          <w:color w:val="000000" w:themeColor="text1"/>
          <w:szCs w:val="22"/>
        </w:rPr>
        <w:t xml:space="preserve"> borrowing</w:t>
      </w:r>
      <w:r w:rsidR="00517F35">
        <w:rPr>
          <w:color w:val="000000" w:themeColor="text1"/>
          <w:szCs w:val="22"/>
        </w:rPr>
        <w:t>s</w:t>
      </w:r>
      <w:r w:rsidRPr="009148F7">
        <w:rPr>
          <w:color w:val="000000" w:themeColor="text1"/>
          <w:szCs w:val="22"/>
        </w:rPr>
        <w:t xml:space="preserve"> of the </w:t>
      </w:r>
      <w:r w:rsidR="00E6038B">
        <w:rPr>
          <w:color w:val="000000" w:themeColor="text1"/>
          <w:szCs w:val="22"/>
        </w:rPr>
        <w:t>Group</w:t>
      </w:r>
      <w:r w:rsidRPr="009148F7">
        <w:rPr>
          <w:color w:val="000000" w:themeColor="text1"/>
          <w:szCs w:val="22"/>
        </w:rPr>
        <w:t xml:space="preserve"> as </w:t>
      </w:r>
      <w:r w:rsidR="00902A99">
        <w:rPr>
          <w:color w:val="000000" w:themeColor="text1"/>
          <w:szCs w:val="22"/>
        </w:rPr>
        <w:t>of</w:t>
      </w:r>
      <w:r w:rsidRPr="009148F7">
        <w:rPr>
          <w:color w:val="000000" w:themeColor="text1"/>
          <w:szCs w:val="22"/>
        </w:rPr>
        <w:t xml:space="preserve"> </w:t>
      </w:r>
      <w:r w:rsidR="00C25DEF" w:rsidRPr="009148F7">
        <w:rPr>
          <w:color w:val="000000" w:themeColor="text1"/>
          <w:szCs w:val="22"/>
        </w:rPr>
        <w:t xml:space="preserve">financial </w:t>
      </w:r>
      <w:r w:rsidR="00273C16">
        <w:rPr>
          <w:color w:val="000000" w:themeColor="text1"/>
          <w:szCs w:val="22"/>
        </w:rPr>
        <w:t>period</w:t>
      </w:r>
      <w:r w:rsidR="00C25DEF" w:rsidRPr="009148F7">
        <w:rPr>
          <w:color w:val="000000" w:themeColor="text1"/>
          <w:szCs w:val="22"/>
        </w:rPr>
        <w:t xml:space="preserve"> ended </w:t>
      </w:r>
      <w:r w:rsidR="0014755F">
        <w:rPr>
          <w:color w:val="000000" w:themeColor="text1"/>
          <w:szCs w:val="22"/>
        </w:rPr>
        <w:t>3</w:t>
      </w:r>
      <w:r w:rsidR="00D435AB">
        <w:rPr>
          <w:color w:val="000000" w:themeColor="text1"/>
          <w:szCs w:val="22"/>
        </w:rPr>
        <w:t>0</w:t>
      </w:r>
      <w:r w:rsidR="0014755F">
        <w:rPr>
          <w:color w:val="000000" w:themeColor="text1"/>
          <w:szCs w:val="22"/>
        </w:rPr>
        <w:t xml:space="preserve"> </w:t>
      </w:r>
      <w:r w:rsidR="00D435AB">
        <w:rPr>
          <w:color w:val="000000" w:themeColor="text1"/>
          <w:szCs w:val="22"/>
        </w:rPr>
        <w:t>June</w:t>
      </w:r>
      <w:r w:rsidR="0014755F">
        <w:rPr>
          <w:color w:val="000000" w:themeColor="text1"/>
          <w:szCs w:val="22"/>
        </w:rPr>
        <w:t xml:space="preserve"> 202</w:t>
      </w:r>
      <w:r w:rsidR="0055763E">
        <w:rPr>
          <w:color w:val="000000" w:themeColor="text1"/>
          <w:szCs w:val="22"/>
        </w:rPr>
        <w:t>4</w:t>
      </w:r>
      <w:r w:rsidR="00273C16">
        <w:rPr>
          <w:color w:val="000000" w:themeColor="text1"/>
          <w:szCs w:val="22"/>
        </w:rPr>
        <w:t xml:space="preserve"> is</w:t>
      </w:r>
      <w:r w:rsidR="009F7C0F" w:rsidRPr="009148F7">
        <w:rPr>
          <w:color w:val="000000" w:themeColor="text1"/>
          <w:szCs w:val="22"/>
        </w:rPr>
        <w:t xml:space="preserve"> </w:t>
      </w:r>
      <w:r w:rsidR="00DF5639" w:rsidRPr="009148F7">
        <w:rPr>
          <w:color w:val="000000" w:themeColor="text1"/>
          <w:szCs w:val="22"/>
        </w:rPr>
        <w:t xml:space="preserve">as </w:t>
      </w:r>
      <w:r w:rsidR="000311BE" w:rsidRPr="009148F7">
        <w:rPr>
          <w:color w:val="000000" w:themeColor="text1"/>
          <w:szCs w:val="22"/>
        </w:rPr>
        <w:t>below</w:t>
      </w:r>
      <w:r w:rsidR="000311BE">
        <w:rPr>
          <w:color w:val="000000" w:themeColor="text1"/>
          <w:szCs w:val="22"/>
        </w:rPr>
        <w:t>:</w:t>
      </w:r>
    </w:p>
    <w:p w14:paraId="344EA1A6" w14:textId="77777777" w:rsidR="00F313E2" w:rsidRDefault="00F313E2" w:rsidP="00DF5639">
      <w:pPr>
        <w:pStyle w:val="WW-BodyText2"/>
        <w:tabs>
          <w:tab w:val="left" w:pos="540"/>
        </w:tabs>
        <w:ind w:left="540" w:right="0"/>
        <w:rPr>
          <w:color w:val="000000" w:themeColor="text1"/>
          <w:szCs w:val="22"/>
        </w:rPr>
      </w:pPr>
    </w:p>
    <w:p w14:paraId="60270610" w14:textId="77777777" w:rsidR="00280583" w:rsidRDefault="00280583" w:rsidP="00DF5639">
      <w:pPr>
        <w:pStyle w:val="WW-BodyText2"/>
        <w:tabs>
          <w:tab w:val="left" w:pos="540"/>
        </w:tabs>
        <w:ind w:left="540" w:right="0"/>
        <w:rPr>
          <w:color w:val="000000" w:themeColor="text1"/>
          <w:szCs w:val="22"/>
        </w:rPr>
      </w:pPr>
    </w:p>
    <w:tbl>
      <w:tblPr>
        <w:tblW w:w="7318" w:type="dxa"/>
        <w:tblInd w:w="540" w:type="dxa"/>
        <w:tblLook w:val="04A0" w:firstRow="1" w:lastRow="0" w:firstColumn="1" w:lastColumn="0" w:noHBand="0" w:noVBand="1"/>
      </w:tblPr>
      <w:tblGrid>
        <w:gridCol w:w="3960"/>
        <w:gridCol w:w="1679"/>
        <w:gridCol w:w="1679"/>
      </w:tblGrid>
      <w:tr w:rsidR="00F313E2" w:rsidRPr="009148F7" w14:paraId="384D95B1" w14:textId="77777777" w:rsidTr="0065735B">
        <w:trPr>
          <w:trHeight w:val="288"/>
        </w:trPr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6D25D827" w14:textId="77777777" w:rsidR="00F313E2" w:rsidRPr="009148F7" w:rsidRDefault="00F313E2" w:rsidP="0065735B">
            <w:pPr>
              <w:suppressAutoHyphens w:val="0"/>
              <w:rPr>
                <w:rFonts w:ascii="Times New Roman" w:hAnsi="Times New Roman" w:cs="Times New Roman"/>
                <w:szCs w:val="22"/>
                <w:lang w:val="en-MY" w:eastAsia="zh-CN"/>
              </w:rPr>
            </w:pP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5FE236AB" w14:textId="77777777" w:rsidR="00F313E2" w:rsidRDefault="00F313E2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As at </w:t>
            </w:r>
          </w:p>
          <w:p w14:paraId="04582A8C" w14:textId="24E40E61" w:rsidR="00F313E2" w:rsidRPr="009148F7" w:rsidRDefault="00F313E2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9E6A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9E6AC3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CD7898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679" w:type="dxa"/>
          </w:tcPr>
          <w:p w14:paraId="4564E9F7" w14:textId="77777777" w:rsidR="00F313E2" w:rsidRDefault="00F313E2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As at</w:t>
            </w:r>
          </w:p>
          <w:p w14:paraId="4B708FE8" w14:textId="38CFE608" w:rsidR="00F313E2" w:rsidRPr="009148F7" w:rsidRDefault="00F313E2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BD44B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BD44B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Dec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4838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CD7898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</w:tr>
      <w:tr w:rsidR="00F313E2" w:rsidRPr="009148F7" w14:paraId="7CBE9396" w14:textId="77777777" w:rsidTr="0065735B">
        <w:trPr>
          <w:trHeight w:val="279"/>
        </w:trPr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13747C0C" w14:textId="77777777" w:rsidR="00F313E2" w:rsidRPr="009148F7" w:rsidRDefault="00F313E2" w:rsidP="006573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6C79C8B" w14:textId="77777777" w:rsidR="00F313E2" w:rsidRPr="009148F7" w:rsidRDefault="00F313E2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A63F79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  <w:tc>
          <w:tcPr>
            <w:tcW w:w="1679" w:type="dxa"/>
            <w:vAlign w:val="center"/>
          </w:tcPr>
          <w:p w14:paraId="62CD6593" w14:textId="77777777" w:rsidR="00F313E2" w:rsidRPr="009148F7" w:rsidRDefault="00F313E2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A63F79"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  <w:t>RM ('000)</w:t>
            </w:r>
          </w:p>
        </w:tc>
      </w:tr>
      <w:tr w:rsidR="006A7A7C" w:rsidRPr="009148F7" w14:paraId="6683C370" w14:textId="77777777" w:rsidTr="007317F7">
        <w:trPr>
          <w:trHeight w:val="279"/>
        </w:trPr>
        <w:tc>
          <w:tcPr>
            <w:tcW w:w="3960" w:type="dxa"/>
            <w:shd w:val="clear" w:color="auto" w:fill="auto"/>
            <w:noWrap/>
            <w:vAlign w:val="center"/>
          </w:tcPr>
          <w:p w14:paraId="7788274B" w14:textId="401DF093" w:rsidR="006A7A7C" w:rsidRDefault="006A7A7C" w:rsidP="0065735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Non-Current (Secured):</w:t>
            </w: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3D586201" w14:textId="77777777" w:rsidR="006A7A7C" w:rsidRPr="00A63F79" w:rsidRDefault="006A7A7C" w:rsidP="0065735B">
            <w:pPr>
              <w:suppressAutoHyphens w:val="0"/>
              <w:ind w:right="315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</w:p>
        </w:tc>
        <w:tc>
          <w:tcPr>
            <w:tcW w:w="1679" w:type="dxa"/>
            <w:vAlign w:val="center"/>
          </w:tcPr>
          <w:p w14:paraId="02B4A0A6" w14:textId="77777777" w:rsidR="006A7A7C" w:rsidRPr="00A63F79" w:rsidRDefault="006A7A7C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</w:p>
        </w:tc>
      </w:tr>
      <w:tr w:rsidR="00CD7898" w:rsidRPr="009148F7" w14:paraId="7B481F5B" w14:textId="77777777" w:rsidTr="001C2B0E">
        <w:trPr>
          <w:trHeight w:val="279"/>
        </w:trPr>
        <w:tc>
          <w:tcPr>
            <w:tcW w:w="3960" w:type="dxa"/>
            <w:shd w:val="clear" w:color="auto" w:fill="auto"/>
            <w:noWrap/>
            <w:vAlign w:val="center"/>
          </w:tcPr>
          <w:p w14:paraId="2A37F108" w14:textId="59090A18" w:rsidR="00CD7898" w:rsidRDefault="00CD7898" w:rsidP="00CD7898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Term loan</w:t>
            </w: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3F2680B8" w14:textId="112FE071" w:rsidR="00CD7898" w:rsidRPr="00A63F79" w:rsidRDefault="00CD7898" w:rsidP="00CD7898">
            <w:pPr>
              <w:suppressAutoHyphens w:val="0"/>
              <w:ind w:right="315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  -</w:t>
            </w:r>
          </w:p>
        </w:tc>
        <w:tc>
          <w:tcPr>
            <w:tcW w:w="1679" w:type="dxa"/>
            <w:vAlign w:val="center"/>
          </w:tcPr>
          <w:p w14:paraId="4324F141" w14:textId="22CA396E" w:rsidR="00CD7898" w:rsidRPr="00A63F79" w:rsidRDefault="00CD7898" w:rsidP="00CD789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5,670</w:t>
            </w:r>
          </w:p>
        </w:tc>
      </w:tr>
      <w:tr w:rsidR="00CD7898" w:rsidRPr="009148F7" w14:paraId="46835FF1" w14:textId="77777777" w:rsidTr="007317F7">
        <w:trPr>
          <w:trHeight w:val="279"/>
        </w:trPr>
        <w:tc>
          <w:tcPr>
            <w:tcW w:w="3960" w:type="dxa"/>
            <w:shd w:val="clear" w:color="auto" w:fill="auto"/>
            <w:noWrap/>
            <w:vAlign w:val="center"/>
          </w:tcPr>
          <w:p w14:paraId="5A2571CE" w14:textId="77777777" w:rsidR="00CD7898" w:rsidRDefault="00CD7898" w:rsidP="00CD7898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698BC632" w14:textId="77777777" w:rsidR="00CD7898" w:rsidRPr="00A63F79" w:rsidRDefault="00CD7898" w:rsidP="00CD7898">
            <w:pPr>
              <w:suppressAutoHyphens w:val="0"/>
              <w:ind w:right="315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</w:p>
        </w:tc>
        <w:tc>
          <w:tcPr>
            <w:tcW w:w="1679" w:type="dxa"/>
            <w:vAlign w:val="center"/>
          </w:tcPr>
          <w:p w14:paraId="323F6E9E" w14:textId="77777777" w:rsidR="00CD7898" w:rsidRPr="00A63F79" w:rsidRDefault="00CD7898" w:rsidP="00CD789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</w:p>
        </w:tc>
      </w:tr>
      <w:tr w:rsidR="00CD7898" w:rsidRPr="009148F7" w14:paraId="52CFC9F5" w14:textId="77777777" w:rsidTr="007317F7">
        <w:trPr>
          <w:trHeight w:val="279"/>
        </w:trPr>
        <w:tc>
          <w:tcPr>
            <w:tcW w:w="3960" w:type="dxa"/>
            <w:shd w:val="clear" w:color="auto" w:fill="auto"/>
            <w:noWrap/>
            <w:vAlign w:val="center"/>
          </w:tcPr>
          <w:p w14:paraId="3630E3DE" w14:textId="77777777" w:rsidR="00CD7898" w:rsidRDefault="00CD7898" w:rsidP="00CD7898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Current (Secured): </w:t>
            </w: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0CA29797" w14:textId="77777777" w:rsidR="00CD7898" w:rsidRPr="00A63F79" w:rsidRDefault="00CD7898" w:rsidP="00CD7898">
            <w:pPr>
              <w:suppressAutoHyphens w:val="0"/>
              <w:ind w:right="315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</w:p>
        </w:tc>
        <w:tc>
          <w:tcPr>
            <w:tcW w:w="1679" w:type="dxa"/>
            <w:vAlign w:val="center"/>
          </w:tcPr>
          <w:p w14:paraId="549E2A76" w14:textId="77777777" w:rsidR="00CD7898" w:rsidRPr="00A63F79" w:rsidRDefault="00CD7898" w:rsidP="00CD789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MY" w:eastAsia="zh-CN"/>
              </w:rPr>
            </w:pPr>
          </w:p>
        </w:tc>
      </w:tr>
      <w:tr w:rsidR="00CD7898" w:rsidRPr="009148F7" w14:paraId="7A21E0FD" w14:textId="77777777" w:rsidTr="001C2B0E">
        <w:trPr>
          <w:trHeight w:val="270"/>
        </w:trPr>
        <w:tc>
          <w:tcPr>
            <w:tcW w:w="3960" w:type="dxa"/>
            <w:shd w:val="clear" w:color="auto" w:fill="auto"/>
            <w:vAlign w:val="center"/>
          </w:tcPr>
          <w:p w14:paraId="63190244" w14:textId="50C424A5" w:rsidR="00CD7898" w:rsidRDefault="00CD7898" w:rsidP="00CD7898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Trade loan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178DFF7" w14:textId="2ACAC2BF" w:rsidR="00CD7898" w:rsidRDefault="00CD7898" w:rsidP="00CD7898">
            <w:pPr>
              <w:suppressAutoHyphens w:val="0"/>
              <w:ind w:right="315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 </w:t>
            </w:r>
            <w:r w:rsidR="009E6AC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3,673</w:t>
            </w:r>
          </w:p>
        </w:tc>
        <w:tc>
          <w:tcPr>
            <w:tcW w:w="1679" w:type="dxa"/>
            <w:vAlign w:val="center"/>
          </w:tcPr>
          <w:p w14:paraId="2534EAD6" w14:textId="71506308" w:rsidR="00CD7898" w:rsidRDefault="00CD7898" w:rsidP="00CD7898">
            <w:pPr>
              <w:suppressAutoHyphens w:val="0"/>
              <w:ind w:right="39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 606</w:t>
            </w:r>
          </w:p>
        </w:tc>
      </w:tr>
      <w:tr w:rsidR="00CD7898" w:rsidRPr="009148F7" w14:paraId="6ACC5397" w14:textId="77777777" w:rsidTr="001C2B0E">
        <w:trPr>
          <w:trHeight w:val="270"/>
        </w:trPr>
        <w:tc>
          <w:tcPr>
            <w:tcW w:w="3960" w:type="dxa"/>
            <w:shd w:val="clear" w:color="auto" w:fill="auto"/>
            <w:vAlign w:val="center"/>
          </w:tcPr>
          <w:p w14:paraId="410FECE2" w14:textId="1F993C00" w:rsidR="00CD7898" w:rsidRPr="009148F7" w:rsidRDefault="00CD7898" w:rsidP="00CD7898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Term loan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F67F4" w14:textId="655398D0" w:rsidR="00CD7898" w:rsidRDefault="00CD7898" w:rsidP="00CD7898">
            <w:pPr>
              <w:suppressAutoHyphens w:val="0"/>
              <w:ind w:right="315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 </w:t>
            </w:r>
            <w:r w:rsidR="00A3791D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-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5343CAEA" w14:textId="2545F133" w:rsidR="00CD7898" w:rsidRDefault="00CD7898" w:rsidP="00CD7898">
            <w:pPr>
              <w:suppressAutoHyphens w:val="0"/>
              <w:ind w:right="285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1,461</w:t>
            </w:r>
          </w:p>
        </w:tc>
      </w:tr>
      <w:tr w:rsidR="00CD7898" w:rsidRPr="009148F7" w14:paraId="5E999176" w14:textId="77777777" w:rsidTr="001C2B0E">
        <w:trPr>
          <w:trHeight w:val="270"/>
        </w:trPr>
        <w:tc>
          <w:tcPr>
            <w:tcW w:w="3960" w:type="dxa"/>
            <w:shd w:val="clear" w:color="auto" w:fill="auto"/>
            <w:vAlign w:val="center"/>
            <w:hideMark/>
          </w:tcPr>
          <w:p w14:paraId="4828FAF4" w14:textId="77777777" w:rsidR="00CD7898" w:rsidRPr="009148F7" w:rsidRDefault="00CD7898" w:rsidP="00CD7898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Total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Bank </w:t>
            </w: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Borrowings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03D27" w14:textId="4D136102" w:rsidR="00CD7898" w:rsidRPr="009148F7" w:rsidRDefault="00CD7898" w:rsidP="00CD7898">
            <w:pPr>
              <w:suppressAutoHyphens w:val="0"/>
              <w:ind w:right="315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</w:t>
            </w:r>
            <w:r w:rsidR="00A3791D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</w:t>
            </w:r>
            <w:r w:rsidR="009E6AC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3,673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6EB31" w14:textId="23383E5A" w:rsidR="00CD7898" w:rsidRDefault="00CD7898" w:rsidP="00CD7898">
            <w:pPr>
              <w:suppressAutoHyphens w:val="0"/>
              <w:ind w:right="285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7,737</w:t>
            </w:r>
          </w:p>
        </w:tc>
      </w:tr>
    </w:tbl>
    <w:p w14:paraId="34097C71" w14:textId="3326592A" w:rsidR="00485114" w:rsidRDefault="00485114" w:rsidP="00046D80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p w14:paraId="61375D53" w14:textId="77777777" w:rsidR="00485114" w:rsidRDefault="00485114">
      <w:pPr>
        <w:suppressAutoHyphens w:val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br w:type="page"/>
      </w:r>
    </w:p>
    <w:p w14:paraId="7B0CBFC8" w14:textId="77777777" w:rsidR="00C80A57" w:rsidRDefault="00C80A57" w:rsidP="00046D80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p w14:paraId="3BACD798" w14:textId="77777777" w:rsidR="001B0C67" w:rsidRDefault="001B0C67" w:rsidP="00046D80">
      <w:pPr>
        <w:tabs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p w14:paraId="6C9E42AE" w14:textId="7585F86A" w:rsidR="00275FC8" w:rsidRPr="0028619B" w:rsidRDefault="00994C4E" w:rsidP="00183D8C">
      <w:pPr>
        <w:pStyle w:val="ListParagraph"/>
        <w:numPr>
          <w:ilvl w:val="0"/>
          <w:numId w:val="8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Cs w:val="22"/>
        </w:rPr>
      </w:pPr>
      <w:r w:rsidRPr="0028619B">
        <w:rPr>
          <w:rFonts w:ascii="Times New Roman" w:hAnsi="Times New Roman" w:cs="Times New Roman"/>
          <w:b/>
          <w:bCs/>
          <w:szCs w:val="22"/>
        </w:rPr>
        <w:t>CHANGES IN MATERIAL LITIGATION</w:t>
      </w:r>
    </w:p>
    <w:p w14:paraId="0E70F5BD" w14:textId="77777777" w:rsidR="00275FC8" w:rsidRPr="009148F7" w:rsidRDefault="00275FC8" w:rsidP="0044697C">
      <w:pPr>
        <w:pStyle w:val="WW-BodyTextIndent21"/>
        <w:tabs>
          <w:tab w:val="left" w:pos="567"/>
        </w:tabs>
        <w:autoSpaceDE/>
        <w:ind w:left="0"/>
        <w:rPr>
          <w:sz w:val="22"/>
          <w:szCs w:val="22"/>
        </w:rPr>
      </w:pPr>
    </w:p>
    <w:p w14:paraId="134E77F4" w14:textId="2463940A" w:rsidR="00F9794C" w:rsidRDefault="001A217D" w:rsidP="00FB5247">
      <w:pPr>
        <w:ind w:left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</w:t>
      </w:r>
      <w:r w:rsidR="00BD59FD" w:rsidRPr="009148F7">
        <w:rPr>
          <w:rFonts w:ascii="Times New Roman" w:hAnsi="Times New Roman" w:cs="Times New Roman"/>
          <w:szCs w:val="22"/>
        </w:rPr>
        <w:t xml:space="preserve">he </w:t>
      </w:r>
      <w:r w:rsidR="00994C4E" w:rsidRPr="009148F7">
        <w:rPr>
          <w:rFonts w:ascii="Times New Roman" w:hAnsi="Times New Roman" w:cs="Times New Roman"/>
          <w:szCs w:val="22"/>
        </w:rPr>
        <w:t xml:space="preserve">Board confirms that </w:t>
      </w:r>
      <w:r w:rsidR="006F6151" w:rsidRPr="009148F7">
        <w:rPr>
          <w:rFonts w:ascii="Times New Roman" w:hAnsi="Times New Roman" w:cs="Times New Roman"/>
          <w:szCs w:val="22"/>
        </w:rPr>
        <w:t xml:space="preserve">the </w:t>
      </w:r>
      <w:r w:rsidR="00994C4E" w:rsidRPr="009148F7">
        <w:rPr>
          <w:rFonts w:ascii="Times New Roman" w:hAnsi="Times New Roman" w:cs="Times New Roman"/>
          <w:szCs w:val="22"/>
        </w:rPr>
        <w:t>Adventa Group is not engaged in any material litigation, claims or arbitration, either as plaintiff or defendant</w:t>
      </w:r>
      <w:r w:rsidR="00A22BAC" w:rsidRPr="009148F7">
        <w:rPr>
          <w:rFonts w:ascii="Times New Roman" w:hAnsi="Times New Roman" w:cs="Times New Roman"/>
          <w:szCs w:val="22"/>
        </w:rPr>
        <w:t>.</w:t>
      </w:r>
      <w:r w:rsidR="00766C83" w:rsidRPr="009148F7">
        <w:rPr>
          <w:rFonts w:ascii="Times New Roman" w:hAnsi="Times New Roman" w:cs="Times New Roman"/>
          <w:szCs w:val="22"/>
        </w:rPr>
        <w:t xml:space="preserve"> </w:t>
      </w:r>
      <w:r w:rsidR="00A22BAC" w:rsidRPr="009148F7">
        <w:rPr>
          <w:rFonts w:ascii="Times New Roman" w:hAnsi="Times New Roman" w:cs="Times New Roman"/>
          <w:szCs w:val="22"/>
        </w:rPr>
        <w:t>T</w:t>
      </w:r>
      <w:r w:rsidR="00994C4E" w:rsidRPr="009148F7">
        <w:rPr>
          <w:rFonts w:ascii="Times New Roman" w:hAnsi="Times New Roman" w:cs="Times New Roman"/>
          <w:szCs w:val="22"/>
        </w:rPr>
        <w:t>he Board has no knowledge of any proceeding</w:t>
      </w:r>
      <w:r w:rsidR="00A22BAC" w:rsidRPr="009148F7">
        <w:rPr>
          <w:rFonts w:ascii="Times New Roman" w:hAnsi="Times New Roman" w:cs="Times New Roman"/>
          <w:szCs w:val="22"/>
        </w:rPr>
        <w:t>s</w:t>
      </w:r>
      <w:r w:rsidR="00994C4E" w:rsidRPr="009148F7">
        <w:rPr>
          <w:rFonts w:ascii="Times New Roman" w:hAnsi="Times New Roman" w:cs="Times New Roman"/>
          <w:szCs w:val="22"/>
        </w:rPr>
        <w:t xml:space="preserve"> pending against Adventa Group or any facts likely to give rise to any proceeding which may have a material impact on the business or the financial position of Adventa Group.</w:t>
      </w:r>
    </w:p>
    <w:p w14:paraId="1212C73D" w14:textId="77777777" w:rsidR="00FB5247" w:rsidRDefault="00FB5247" w:rsidP="00FB5247">
      <w:pPr>
        <w:ind w:left="540"/>
        <w:jc w:val="both"/>
        <w:rPr>
          <w:rFonts w:ascii="Times New Roman" w:hAnsi="Times New Roman" w:cs="Times New Roman"/>
          <w:szCs w:val="22"/>
        </w:rPr>
      </w:pPr>
    </w:p>
    <w:p w14:paraId="357CA656" w14:textId="77777777" w:rsidR="00FB5247" w:rsidRDefault="00FB5247" w:rsidP="00FB5247">
      <w:pPr>
        <w:ind w:left="540"/>
        <w:jc w:val="both"/>
        <w:rPr>
          <w:rFonts w:ascii="Times New Roman" w:hAnsi="Times New Roman" w:cs="Times New Roman"/>
          <w:szCs w:val="22"/>
        </w:rPr>
      </w:pPr>
    </w:p>
    <w:p w14:paraId="49F024EF" w14:textId="38EB3280" w:rsidR="00275FC8" w:rsidRPr="0028619B" w:rsidRDefault="00994C4E" w:rsidP="00183D8C">
      <w:pPr>
        <w:pStyle w:val="ListParagraph"/>
        <w:numPr>
          <w:ilvl w:val="0"/>
          <w:numId w:val="8"/>
        </w:numPr>
        <w:tabs>
          <w:tab w:val="left" w:pos="540"/>
          <w:tab w:val="left" w:pos="630"/>
        </w:tabs>
        <w:ind w:left="540" w:hanging="540"/>
        <w:rPr>
          <w:rFonts w:ascii="Times New Roman" w:hAnsi="Times New Roman" w:cs="Times New Roman"/>
          <w:b/>
          <w:szCs w:val="22"/>
        </w:rPr>
      </w:pPr>
      <w:r w:rsidRPr="0028619B">
        <w:rPr>
          <w:rFonts w:ascii="Times New Roman" w:hAnsi="Times New Roman" w:cs="Times New Roman"/>
          <w:b/>
          <w:bCs/>
          <w:szCs w:val="22"/>
        </w:rPr>
        <w:t>EARNINGS PER SHARE</w:t>
      </w:r>
      <w:r w:rsidR="004C5926" w:rsidRPr="0028619B"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1CC5B7FF" w14:textId="77777777" w:rsidR="00275FC8" w:rsidRPr="009148F7" w:rsidRDefault="00275FC8" w:rsidP="0044697C">
      <w:pPr>
        <w:tabs>
          <w:tab w:val="left" w:pos="360"/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p w14:paraId="59167C65" w14:textId="4223DD18" w:rsidR="000E2853" w:rsidRPr="009148F7" w:rsidRDefault="00994C4E">
      <w:pPr>
        <w:pStyle w:val="WW-BodyText2"/>
        <w:tabs>
          <w:tab w:val="left" w:pos="567"/>
        </w:tabs>
        <w:ind w:right="0" w:firstLine="567"/>
        <w:rPr>
          <w:szCs w:val="22"/>
        </w:rPr>
      </w:pPr>
      <w:r w:rsidRPr="009148F7">
        <w:rPr>
          <w:szCs w:val="22"/>
        </w:rPr>
        <w:t>The basic and diluted earnings per share or the reporting period are computed as follows:</w:t>
      </w:r>
    </w:p>
    <w:p w14:paraId="2735F215" w14:textId="77777777" w:rsidR="005F3591" w:rsidRPr="009148F7" w:rsidRDefault="005F3591" w:rsidP="0044697C">
      <w:pPr>
        <w:pStyle w:val="WW-BodyText2"/>
        <w:tabs>
          <w:tab w:val="left" w:pos="567"/>
        </w:tabs>
        <w:ind w:right="0"/>
        <w:rPr>
          <w:b/>
          <w:bCs/>
          <w:szCs w:val="22"/>
        </w:rPr>
      </w:pPr>
    </w:p>
    <w:p w14:paraId="0707C65A" w14:textId="7C3A60F9" w:rsidR="00F10FA1" w:rsidRPr="000A5342" w:rsidRDefault="00994C4E" w:rsidP="005D0416">
      <w:pPr>
        <w:pStyle w:val="WW-BodyText2"/>
        <w:numPr>
          <w:ilvl w:val="0"/>
          <w:numId w:val="3"/>
        </w:numPr>
        <w:ind w:left="900" w:right="0"/>
        <w:rPr>
          <w:szCs w:val="22"/>
        </w:rPr>
      </w:pPr>
      <w:r w:rsidRPr="009148F7">
        <w:rPr>
          <w:b/>
          <w:bCs/>
          <w:szCs w:val="22"/>
        </w:rPr>
        <w:t>Basi</w:t>
      </w:r>
      <w:r w:rsidR="00F14DC7" w:rsidRPr="009148F7">
        <w:rPr>
          <w:b/>
          <w:bCs/>
          <w:szCs w:val="22"/>
        </w:rPr>
        <w:t>c</w:t>
      </w:r>
    </w:p>
    <w:p w14:paraId="66A732AE" w14:textId="375031BA" w:rsidR="000A5342" w:rsidRDefault="000A5342" w:rsidP="000A5342">
      <w:pPr>
        <w:pStyle w:val="WW-BodyText2"/>
        <w:ind w:left="900" w:right="0"/>
        <w:rPr>
          <w:b/>
          <w:bCs/>
          <w:szCs w:val="22"/>
        </w:rPr>
      </w:pPr>
    </w:p>
    <w:tbl>
      <w:tblPr>
        <w:tblW w:w="852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303"/>
        <w:gridCol w:w="1350"/>
        <w:gridCol w:w="1260"/>
        <w:gridCol w:w="1260"/>
        <w:gridCol w:w="1350"/>
      </w:tblGrid>
      <w:tr w:rsidR="00E16866" w:rsidRPr="009148F7" w14:paraId="0979E2BD" w14:textId="77777777" w:rsidTr="002C447C">
        <w:trPr>
          <w:trHeight w:val="19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028" w14:textId="77777777" w:rsidR="000A5342" w:rsidRPr="009148F7" w:rsidRDefault="000A5342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5F0A" w14:textId="77777777" w:rsidR="000A5342" w:rsidRDefault="000A5342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Individual Quarter Ended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AAC" w14:textId="77777777" w:rsidR="000A5342" w:rsidRDefault="000A5342" w:rsidP="0065735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Cumulative Quarter Ended</w:t>
            </w:r>
          </w:p>
        </w:tc>
      </w:tr>
      <w:tr w:rsidR="00A46761" w:rsidRPr="009148F7" w14:paraId="477B642D" w14:textId="77777777" w:rsidTr="002C447C">
        <w:trPr>
          <w:trHeight w:val="190"/>
        </w:trPr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C0F81" w14:textId="77777777" w:rsidR="00A46761" w:rsidRPr="009148F7" w:rsidRDefault="00A46761" w:rsidP="00A4676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8D1A" w14:textId="65BE3460" w:rsidR="00A46761" w:rsidRPr="009148F7" w:rsidRDefault="00A46761" w:rsidP="00A4676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AD235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AD235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CBA1" w14:textId="0F20D7E2" w:rsidR="00A46761" w:rsidRPr="009148F7" w:rsidRDefault="00A46761" w:rsidP="00A4676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AD235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AD235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745" w14:textId="7ACD83A7" w:rsidR="00A46761" w:rsidRPr="009148F7" w:rsidRDefault="00A46761" w:rsidP="00A4676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AD235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AD235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DC5C" w14:textId="34770020" w:rsidR="00A46761" w:rsidRPr="009148F7" w:rsidRDefault="00A46761" w:rsidP="00A4676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AD235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AD235C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-23</w:t>
            </w:r>
          </w:p>
        </w:tc>
      </w:tr>
      <w:tr w:rsidR="00E16866" w:rsidRPr="009148F7" w14:paraId="56433FCF" w14:textId="77777777" w:rsidTr="002C447C">
        <w:trPr>
          <w:trHeight w:val="358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95F" w14:textId="48A092AD" w:rsidR="000A5342" w:rsidRPr="009148F7" w:rsidRDefault="000A5342" w:rsidP="00255BED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Profit attributable to ordinary</w:t>
            </w:r>
            <w:r w:rsidR="00255BED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</w:t>
            </w: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equity holders of the parent (RM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‘000</w:t>
            </w: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A859" w14:textId="29CE3422" w:rsidR="000A5342" w:rsidRPr="007F7223" w:rsidRDefault="002E0A4D" w:rsidP="004571CB">
            <w:pPr>
              <w:suppressAutoHyphens w:val="0"/>
              <w:ind w:left="70" w:right="19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AE7F" w14:textId="77777777" w:rsidR="00D94624" w:rsidRPr="007F7223" w:rsidRDefault="00D94624" w:rsidP="004571CB">
            <w:pPr>
              <w:suppressAutoHyphens w:val="0"/>
              <w:ind w:left="70" w:right="18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</w:p>
          <w:p w14:paraId="21747C3A" w14:textId="24290060" w:rsidR="009C2C3F" w:rsidRPr="007F7223" w:rsidRDefault="00CF6A82" w:rsidP="004571CB">
            <w:pPr>
              <w:suppressAutoHyphens w:val="0"/>
              <w:ind w:left="70" w:right="18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7F722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2E0A4D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2,539</w:t>
            </w:r>
            <w:r w:rsidRPr="007F722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2D5" w14:textId="4B09A76D" w:rsidR="000A5342" w:rsidRPr="007F7223" w:rsidRDefault="002E0A4D" w:rsidP="004571CB">
            <w:pPr>
              <w:suppressAutoHyphens w:val="0"/>
              <w:ind w:left="70" w:right="21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646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16C" w14:textId="77777777" w:rsidR="00D94624" w:rsidRDefault="00D94624" w:rsidP="004571CB">
            <w:pPr>
              <w:suppressAutoHyphens w:val="0"/>
              <w:ind w:left="70" w:right="20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</w:p>
          <w:p w14:paraId="1C93341F" w14:textId="13B95209" w:rsidR="009C2C3F" w:rsidRDefault="00CF6A82" w:rsidP="004571CB">
            <w:pPr>
              <w:suppressAutoHyphens w:val="0"/>
              <w:ind w:left="70" w:right="20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2E0A4D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3,364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</w:tr>
      <w:tr w:rsidR="00E16866" w:rsidRPr="009148F7" w14:paraId="4003B047" w14:textId="77777777" w:rsidTr="002C447C">
        <w:trPr>
          <w:trHeight w:val="345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B07" w14:textId="77777777" w:rsidR="000A5342" w:rsidRDefault="000A5342" w:rsidP="00255BED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Weighted average number of ordinary shares in issue </w:t>
            </w:r>
          </w:p>
          <w:p w14:paraId="5FC0BBC9" w14:textId="1239C261" w:rsidR="000A5342" w:rsidRPr="009148F7" w:rsidRDefault="000A5342" w:rsidP="00255BED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(Unit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‘000</w:t>
            </w: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EBC0" w14:textId="0607893A" w:rsidR="000A5342" w:rsidRPr="007F7223" w:rsidRDefault="007F7223" w:rsidP="004571CB">
            <w:pPr>
              <w:suppressAutoHyphens w:val="0"/>
              <w:ind w:left="70" w:right="19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305,572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2DDE" w14:textId="77777777" w:rsidR="000A5342" w:rsidRPr="007F7223" w:rsidRDefault="000A5342" w:rsidP="004571CB">
            <w:pPr>
              <w:suppressAutoHyphens w:val="0"/>
              <w:ind w:left="70" w:right="18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7F722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152,786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8712" w14:textId="04BE853D" w:rsidR="000A5342" w:rsidRPr="007F7223" w:rsidRDefault="007F7223" w:rsidP="004571CB">
            <w:pPr>
              <w:suppressAutoHyphens w:val="0"/>
              <w:ind w:left="70" w:right="21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305,572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AD2F" w14:textId="77777777" w:rsidR="000A5342" w:rsidRDefault="000A5342" w:rsidP="004571CB">
            <w:pPr>
              <w:suppressAutoHyphens w:val="0"/>
              <w:ind w:left="70" w:right="20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152,786</w:t>
            </w:r>
          </w:p>
        </w:tc>
      </w:tr>
      <w:tr w:rsidR="00E16866" w:rsidRPr="009148F7" w14:paraId="185017FD" w14:textId="77777777" w:rsidTr="002C447C">
        <w:trPr>
          <w:trHeight w:val="25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337" w14:textId="77777777" w:rsidR="000A5342" w:rsidRPr="009148F7" w:rsidRDefault="000A5342" w:rsidP="00255BED">
            <w:pPr>
              <w:suppressAutoHyphens w:val="0"/>
              <w:ind w:left="165" w:hanging="165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Basic earnings per share (</w:t>
            </w:r>
            <w:proofErr w:type="spellStart"/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sen</w:t>
            </w:r>
            <w:proofErr w:type="spellEnd"/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2380" w14:textId="13AC5430" w:rsidR="000A5342" w:rsidRPr="007F7223" w:rsidRDefault="00326AF1" w:rsidP="004571CB">
            <w:pPr>
              <w:suppressAutoHyphens w:val="0"/>
              <w:ind w:left="70" w:right="19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0.1</w:t>
            </w:r>
            <w:r w:rsidR="00AD235C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BBC45" w14:textId="7023AF91" w:rsidR="000A5342" w:rsidRPr="007F7223" w:rsidRDefault="00CF6A82" w:rsidP="004571CB">
            <w:pPr>
              <w:suppressAutoHyphens w:val="0"/>
              <w:ind w:left="70" w:right="18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7F722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AD235C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1.66</w:t>
            </w:r>
            <w:r w:rsidRPr="007F722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394" w14:textId="134F061C" w:rsidR="000A5342" w:rsidRPr="007F7223" w:rsidRDefault="00326AF1" w:rsidP="004571CB">
            <w:pPr>
              <w:suppressAutoHyphens w:val="0"/>
              <w:ind w:left="70" w:right="21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0.</w:t>
            </w:r>
            <w:r w:rsidR="00AD235C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0DAA" w14:textId="48895BE5" w:rsidR="000A5342" w:rsidRDefault="00CF6A82" w:rsidP="004571CB">
            <w:pPr>
              <w:suppressAutoHyphens w:val="0"/>
              <w:ind w:left="70" w:right="200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AD235C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2.20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</w:tr>
    </w:tbl>
    <w:p w14:paraId="001A0EB5" w14:textId="02B2E689" w:rsidR="00BE41A1" w:rsidRDefault="00BE41A1" w:rsidP="0085197B">
      <w:pPr>
        <w:pStyle w:val="WW-BodyText2"/>
        <w:ind w:left="720" w:right="0"/>
        <w:rPr>
          <w:szCs w:val="22"/>
        </w:rPr>
      </w:pPr>
    </w:p>
    <w:p w14:paraId="3FFAAE0A" w14:textId="77777777" w:rsidR="00275FC8" w:rsidRPr="009148F7" w:rsidRDefault="00994C4E" w:rsidP="005D0416">
      <w:pPr>
        <w:pStyle w:val="WW-BodyText2"/>
        <w:numPr>
          <w:ilvl w:val="0"/>
          <w:numId w:val="3"/>
        </w:numPr>
        <w:ind w:left="810" w:right="0" w:hanging="270"/>
        <w:rPr>
          <w:szCs w:val="22"/>
        </w:rPr>
      </w:pPr>
      <w:r w:rsidRPr="009148F7">
        <w:rPr>
          <w:b/>
          <w:bCs/>
          <w:szCs w:val="22"/>
        </w:rPr>
        <w:t>Diluted</w:t>
      </w:r>
    </w:p>
    <w:p w14:paraId="0EF3946C" w14:textId="77777777" w:rsidR="002A71ED" w:rsidRPr="009148F7" w:rsidRDefault="002A71ED" w:rsidP="002A71ED">
      <w:pPr>
        <w:pStyle w:val="WW-BodyText2"/>
        <w:tabs>
          <w:tab w:val="left" w:pos="567"/>
        </w:tabs>
        <w:ind w:left="993" w:right="0"/>
        <w:rPr>
          <w:szCs w:val="22"/>
        </w:rPr>
      </w:pPr>
    </w:p>
    <w:p w14:paraId="1DA7B0D7" w14:textId="54CEEB7E" w:rsidR="002F287A" w:rsidRDefault="00994C4E" w:rsidP="00071AE4">
      <w:pPr>
        <w:pStyle w:val="WW-BodyText2"/>
        <w:tabs>
          <w:tab w:val="left" w:pos="567"/>
        </w:tabs>
        <w:ind w:left="993" w:right="0" w:hanging="183"/>
        <w:rPr>
          <w:szCs w:val="22"/>
        </w:rPr>
      </w:pPr>
      <w:r w:rsidRPr="009148F7">
        <w:rPr>
          <w:szCs w:val="22"/>
        </w:rPr>
        <w:t>There were no diluted earnings per share.</w:t>
      </w:r>
    </w:p>
    <w:p w14:paraId="0082AE93" w14:textId="77777777" w:rsidR="00F87963" w:rsidRDefault="00F87963" w:rsidP="00071AE4">
      <w:pPr>
        <w:pStyle w:val="WW-BodyText2"/>
        <w:tabs>
          <w:tab w:val="left" w:pos="567"/>
        </w:tabs>
        <w:ind w:right="0"/>
        <w:rPr>
          <w:szCs w:val="22"/>
        </w:rPr>
      </w:pPr>
    </w:p>
    <w:p w14:paraId="1CFAD59F" w14:textId="77777777" w:rsidR="002F287A" w:rsidRDefault="002F287A" w:rsidP="00151C55">
      <w:pPr>
        <w:pStyle w:val="WW-BodyText2"/>
        <w:tabs>
          <w:tab w:val="left" w:pos="567"/>
        </w:tabs>
        <w:ind w:right="0"/>
        <w:rPr>
          <w:szCs w:val="22"/>
        </w:rPr>
      </w:pPr>
    </w:p>
    <w:p w14:paraId="2F6D3E59" w14:textId="584E7AB1" w:rsidR="008D3B24" w:rsidRPr="0028619B" w:rsidRDefault="008D3B24" w:rsidP="00183D8C">
      <w:pPr>
        <w:pStyle w:val="ListParagraph"/>
        <w:numPr>
          <w:ilvl w:val="0"/>
          <w:numId w:val="8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bCs/>
          <w:szCs w:val="22"/>
        </w:rPr>
      </w:pPr>
      <w:bookmarkStart w:id="4" w:name="OLE_LINK26"/>
      <w:r w:rsidRPr="0028619B">
        <w:rPr>
          <w:rFonts w:ascii="Times New Roman" w:hAnsi="Times New Roman" w:cs="Times New Roman"/>
          <w:b/>
          <w:bCs/>
          <w:szCs w:val="22"/>
        </w:rPr>
        <w:t>PROFIT</w:t>
      </w:r>
      <w:r w:rsidR="007E7BDB">
        <w:rPr>
          <w:rFonts w:ascii="Times New Roman" w:hAnsi="Times New Roman" w:cs="Times New Roman"/>
          <w:b/>
          <w:bCs/>
          <w:szCs w:val="22"/>
        </w:rPr>
        <w:t xml:space="preserve"> / (LOSS)</w:t>
      </w:r>
      <w:r w:rsidRPr="0028619B">
        <w:rPr>
          <w:rFonts w:ascii="Times New Roman" w:hAnsi="Times New Roman" w:cs="Times New Roman"/>
          <w:b/>
          <w:bCs/>
          <w:szCs w:val="22"/>
        </w:rPr>
        <w:t xml:space="preserve"> BEFORE TAX</w:t>
      </w:r>
      <w:bookmarkEnd w:id="4"/>
    </w:p>
    <w:p w14:paraId="0CFDA5D7" w14:textId="77777777" w:rsidR="008D3B24" w:rsidRPr="009148F7" w:rsidRDefault="008D3B24" w:rsidP="008D3B24">
      <w:pPr>
        <w:pStyle w:val="ListParagraph"/>
        <w:tabs>
          <w:tab w:val="left" w:pos="360"/>
          <w:tab w:val="left" w:pos="567"/>
          <w:tab w:val="left" w:pos="1069"/>
        </w:tabs>
        <w:ind w:left="360"/>
        <w:jc w:val="both"/>
        <w:rPr>
          <w:rFonts w:ascii="Times New Roman" w:hAnsi="Times New Roman" w:cs="Times New Roman"/>
          <w:b/>
          <w:bCs/>
          <w:szCs w:val="22"/>
        </w:rPr>
      </w:pPr>
    </w:p>
    <w:p w14:paraId="7C3F42FE" w14:textId="31FB8585" w:rsidR="0085197B" w:rsidRDefault="007E7BDB" w:rsidP="007E7BDB">
      <w:pPr>
        <w:pStyle w:val="ListParagraph"/>
        <w:tabs>
          <w:tab w:val="left" w:pos="360"/>
          <w:tab w:val="left" w:pos="567"/>
          <w:tab w:val="left" w:pos="1069"/>
        </w:tabs>
        <w:ind w:left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</w:t>
      </w:r>
      <w:r w:rsidR="00994C4E" w:rsidRPr="009148F7">
        <w:rPr>
          <w:rFonts w:ascii="Times New Roman" w:hAnsi="Times New Roman" w:cs="Times New Roman"/>
          <w:szCs w:val="22"/>
        </w:rPr>
        <w:t>rofit</w:t>
      </w:r>
      <w:r>
        <w:rPr>
          <w:rFonts w:ascii="Times New Roman" w:hAnsi="Times New Roman" w:cs="Times New Roman"/>
          <w:szCs w:val="22"/>
        </w:rPr>
        <w:t xml:space="preserve"> / (Loss)</w:t>
      </w:r>
      <w:r w:rsidR="00994C4E" w:rsidRPr="009148F7">
        <w:rPr>
          <w:rFonts w:ascii="Times New Roman" w:hAnsi="Times New Roman" w:cs="Times New Roman"/>
          <w:szCs w:val="22"/>
        </w:rPr>
        <w:t xml:space="preserve"> before tax is stated after charging</w:t>
      </w:r>
      <w:r w:rsidR="00023F03" w:rsidRPr="009148F7">
        <w:rPr>
          <w:rFonts w:ascii="Times New Roman" w:hAnsi="Times New Roman" w:cs="Times New Roman"/>
          <w:szCs w:val="22"/>
        </w:rPr>
        <w:t>/(</w:t>
      </w:r>
      <w:r w:rsidR="00994C4E" w:rsidRPr="009148F7">
        <w:rPr>
          <w:rFonts w:ascii="Times New Roman" w:hAnsi="Times New Roman" w:cs="Times New Roman"/>
          <w:szCs w:val="22"/>
        </w:rPr>
        <w:t>crediting):</w:t>
      </w:r>
    </w:p>
    <w:p w14:paraId="2B055223" w14:textId="77777777" w:rsidR="00DB5149" w:rsidRDefault="00DB5149" w:rsidP="009D6007">
      <w:pPr>
        <w:pStyle w:val="ListParagraph"/>
        <w:tabs>
          <w:tab w:val="left" w:pos="360"/>
          <w:tab w:val="left" w:pos="567"/>
          <w:tab w:val="left" w:pos="1069"/>
        </w:tabs>
        <w:ind w:left="360"/>
        <w:jc w:val="both"/>
        <w:rPr>
          <w:rFonts w:ascii="Times New Roman" w:hAnsi="Times New Roman" w:cs="Times New Roman"/>
          <w:szCs w:val="22"/>
        </w:rPr>
      </w:pPr>
    </w:p>
    <w:tbl>
      <w:tblPr>
        <w:tblW w:w="8460" w:type="dxa"/>
        <w:tblInd w:w="630" w:type="dxa"/>
        <w:tblLook w:val="04A0" w:firstRow="1" w:lastRow="0" w:firstColumn="1" w:lastColumn="0" w:noHBand="0" w:noVBand="1"/>
      </w:tblPr>
      <w:tblGrid>
        <w:gridCol w:w="3240"/>
        <w:gridCol w:w="1350"/>
        <w:gridCol w:w="1260"/>
        <w:gridCol w:w="1260"/>
        <w:gridCol w:w="1350"/>
      </w:tblGrid>
      <w:tr w:rsidR="004838D1" w:rsidRPr="009148F7" w14:paraId="5AD0BDB1" w14:textId="77777777" w:rsidTr="00222DA4">
        <w:trPr>
          <w:trHeight w:val="29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82748" w14:textId="77777777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2EF" w14:textId="77777777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Individual Quarter Ended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321" w14:textId="77777777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Cumulative Quarter Ended</w:t>
            </w:r>
          </w:p>
        </w:tc>
      </w:tr>
      <w:tr w:rsidR="004838D1" w:rsidRPr="009148F7" w14:paraId="2A659559" w14:textId="77777777" w:rsidTr="00222DA4">
        <w:trPr>
          <w:trHeight w:val="29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A0DF0" w14:textId="77777777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7379" w14:textId="7D91A874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006C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006C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4663D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C724" w14:textId="519FA3B5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006C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006C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397CE6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4663D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9648" w14:textId="48B76F25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006C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006C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</w:t>
            </w:r>
            <w:r w:rsidR="004663D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8B5" w14:textId="2AFB7CCC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006C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006CCA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397CE6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4663D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</w:tr>
      <w:tr w:rsidR="004838D1" w:rsidRPr="009148F7" w14:paraId="1275E5DD" w14:textId="77777777" w:rsidTr="00222DA4">
        <w:trPr>
          <w:trHeight w:val="292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F36A6" w14:textId="77777777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4470" w14:textId="77777777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RM’000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5720" w14:textId="77777777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RM’000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9AF" w14:textId="77777777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RM’000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76FE" w14:textId="77777777" w:rsidR="004838D1" w:rsidRPr="009148F7" w:rsidRDefault="004838D1" w:rsidP="00222DA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RM’000</w:t>
            </w:r>
          </w:p>
        </w:tc>
      </w:tr>
      <w:tr w:rsidR="004838D1" w:rsidRPr="009148F7" w14:paraId="1E2A2066" w14:textId="77777777" w:rsidTr="00222DA4">
        <w:trPr>
          <w:trHeight w:val="27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EDD" w14:textId="77777777" w:rsidR="004838D1" w:rsidRPr="009148F7" w:rsidRDefault="004838D1" w:rsidP="00222DA4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Other income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4B3D" w14:textId="41DF2FEC" w:rsidR="004838D1" w:rsidRPr="009148F7" w:rsidRDefault="00CD2430" w:rsidP="00222DA4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E70059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02CAB" w14:textId="0E431958" w:rsidR="004838D1" w:rsidRPr="009148F7" w:rsidRDefault="008E3A77" w:rsidP="008E3A77">
            <w:pPr>
              <w:suppressAutoHyphens w:val="0"/>
              <w:ind w:right="141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</w:t>
            </w:r>
            <w:r w:rsidR="00CD2430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1C5D9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39</w:t>
            </w:r>
            <w:r w:rsidR="00CD2430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56DE" w14:textId="6708DE82" w:rsidR="004838D1" w:rsidRDefault="00CD2430" w:rsidP="00222DA4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1C5D9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4</w:t>
            </w:r>
            <w:r w:rsidR="000409E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5B6" w14:textId="7A929677" w:rsidR="004838D1" w:rsidRDefault="00CD2430" w:rsidP="00CD2430">
            <w:pPr>
              <w:suppressAutoHyphens w:val="0"/>
              <w:ind w:right="166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(</w:t>
            </w:r>
            <w:r w:rsidR="001C5D93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0)</w:t>
            </w:r>
          </w:p>
        </w:tc>
      </w:tr>
      <w:tr w:rsidR="004838D1" w:rsidRPr="009148F7" w14:paraId="5017FE09" w14:textId="77777777" w:rsidTr="00222DA4">
        <w:trPr>
          <w:trHeight w:val="27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B542" w14:textId="77777777" w:rsidR="004838D1" w:rsidRPr="009148F7" w:rsidRDefault="004838D1" w:rsidP="00222DA4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Interest income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7466" w14:textId="3CCFA74F" w:rsidR="004838D1" w:rsidRPr="00DB5149" w:rsidRDefault="00CD2430" w:rsidP="00222DA4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042D4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D5B93" w14:textId="0853F77A" w:rsidR="004838D1" w:rsidRPr="00DB5149" w:rsidRDefault="008E3A77" w:rsidP="008E3A77">
            <w:pPr>
              <w:suppressAutoHyphens w:val="0"/>
              <w:ind w:right="141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</w:t>
            </w:r>
            <w:r w:rsidR="00CD2430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E70059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10</w:t>
            </w:r>
            <w:r w:rsidR="00CD2430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EED2C" w14:textId="5169A8B8" w:rsidR="004838D1" w:rsidRPr="00DB5149" w:rsidRDefault="00CD2430" w:rsidP="00222DA4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042D4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717F" w14:textId="544873E2" w:rsidR="004838D1" w:rsidRDefault="00841F9C" w:rsidP="00841F9C">
            <w:pPr>
              <w:suppressAutoHyphens w:val="0"/>
              <w:ind w:right="166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</w:t>
            </w:r>
            <w:r w:rsidR="00CD2430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2F044A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</w:t>
            </w:r>
            <w:r w:rsidR="00CD2430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1)</w:t>
            </w:r>
          </w:p>
        </w:tc>
      </w:tr>
      <w:tr w:rsidR="009E000C" w:rsidRPr="009148F7" w14:paraId="1022AAB5" w14:textId="77777777" w:rsidTr="00222DA4">
        <w:trPr>
          <w:trHeight w:val="27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54B9" w14:textId="2FC873B5" w:rsidR="009E000C" w:rsidRPr="009148F7" w:rsidRDefault="00305ED2" w:rsidP="00222DA4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Loss on disposal of investment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1DCB" w14:textId="439A0E4A" w:rsidR="009E000C" w:rsidRDefault="00305ED2" w:rsidP="00222DA4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AD65" w14:textId="1D58760D" w:rsidR="009E000C" w:rsidRDefault="00305ED2" w:rsidP="003872B2">
            <w:pPr>
              <w:suppressAutoHyphens w:val="0"/>
              <w:ind w:right="141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BB75" w14:textId="3CE9BA1C" w:rsidR="009E000C" w:rsidRDefault="00305ED2" w:rsidP="00CD2430">
            <w:pPr>
              <w:suppressAutoHyphens w:val="0"/>
              <w:ind w:right="27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116" w14:textId="67BF06C3" w:rsidR="009E000C" w:rsidRDefault="00305ED2" w:rsidP="00091F10">
            <w:pPr>
              <w:suppressAutoHyphens w:val="0"/>
              <w:ind w:right="166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-</w:t>
            </w:r>
          </w:p>
        </w:tc>
      </w:tr>
      <w:tr w:rsidR="004838D1" w:rsidRPr="009148F7" w14:paraId="73815DB4" w14:textId="77777777" w:rsidTr="00222DA4">
        <w:trPr>
          <w:trHeight w:val="27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847F" w14:textId="77777777" w:rsidR="004838D1" w:rsidRPr="009148F7" w:rsidRDefault="004838D1" w:rsidP="00222DA4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bookmarkStart w:id="5" w:name="RANGE!G73"/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Net foreign exchange </w:t>
            </w:r>
            <w:bookmarkEnd w:id="5"/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loss/(gain)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E530" w14:textId="31319C66" w:rsidR="004838D1" w:rsidRPr="00DB5149" w:rsidRDefault="00D02725" w:rsidP="00222DA4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3C375E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</w:t>
            </w:r>
            <w:r w:rsidR="00100C0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9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2F3D" w14:textId="66C265CC" w:rsidR="004838D1" w:rsidRPr="00DB5149" w:rsidRDefault="003872B2" w:rsidP="003872B2">
            <w:pPr>
              <w:suppressAutoHyphens w:val="0"/>
              <w:ind w:right="141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</w:t>
            </w:r>
            <w:r w:rsidR="00430F42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(14)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E17F8" w14:textId="14EA56B6" w:rsidR="004838D1" w:rsidRPr="00DB5149" w:rsidRDefault="001643E1" w:rsidP="00222DA4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430F42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2A5" w14:textId="13D101D3" w:rsidR="004838D1" w:rsidRDefault="00091F10" w:rsidP="00091F10">
            <w:pPr>
              <w:suppressAutoHyphens w:val="0"/>
              <w:ind w:right="166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  </w:t>
            </w:r>
            <w:r w:rsidR="0050386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</w:t>
            </w:r>
            <w:r w:rsidR="003872B2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</w:t>
            </w:r>
          </w:p>
        </w:tc>
      </w:tr>
      <w:tr w:rsidR="00E729F4" w:rsidRPr="009148F7" w14:paraId="185DD025" w14:textId="77777777" w:rsidTr="004365C5">
        <w:trPr>
          <w:trHeight w:val="27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F53" w14:textId="77777777" w:rsidR="00E729F4" w:rsidRPr="009148F7" w:rsidRDefault="00E729F4" w:rsidP="004365C5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Interest expenses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A7EE" w14:textId="403C161B" w:rsidR="00E729F4" w:rsidRPr="009148F7" w:rsidRDefault="00780206" w:rsidP="004365C5">
            <w:pPr>
              <w:suppressAutoHyphens w:val="0"/>
              <w:ind w:right="25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3B23" w14:textId="5EB184E2" w:rsidR="00E729F4" w:rsidRPr="009148F7" w:rsidRDefault="00091F10" w:rsidP="00091F10">
            <w:pPr>
              <w:suppressAutoHyphens w:val="0"/>
              <w:ind w:right="141"/>
              <w:jc w:val="center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  </w:t>
            </w:r>
            <w:r w:rsidR="00780206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413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9A36" w14:textId="41D71E31" w:rsidR="00E729F4" w:rsidRDefault="00CD2430" w:rsidP="004365C5">
            <w:pPr>
              <w:suppressAutoHyphens w:val="0"/>
              <w:ind w:right="16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E40E" w14:textId="54860EFE" w:rsidR="00E729F4" w:rsidRDefault="00091F10" w:rsidP="004365C5">
            <w:pPr>
              <w:suppressAutoHyphens w:val="0"/>
              <w:ind w:right="166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 xml:space="preserve"> </w:t>
            </w:r>
            <w:r w:rsidR="00780206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735</w:t>
            </w:r>
          </w:p>
        </w:tc>
      </w:tr>
    </w:tbl>
    <w:p w14:paraId="731C93A6" w14:textId="77777777" w:rsidR="002D6116" w:rsidRDefault="002D6116" w:rsidP="004838D1">
      <w:pPr>
        <w:suppressAutoHyphens w:val="0"/>
        <w:rPr>
          <w:rFonts w:ascii="Times New Roman" w:hAnsi="Times New Roman" w:cs="Times New Roman"/>
          <w:b/>
          <w:bCs/>
          <w:szCs w:val="22"/>
        </w:rPr>
      </w:pPr>
    </w:p>
    <w:p w14:paraId="532AE698" w14:textId="0787802E" w:rsidR="005D0416" w:rsidRDefault="001E465E" w:rsidP="004838D1">
      <w:pPr>
        <w:suppressAutoHyphens w:val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br w:type="page"/>
      </w:r>
    </w:p>
    <w:p w14:paraId="76913326" w14:textId="4A995CF6" w:rsidR="00275FC8" w:rsidRPr="0028619B" w:rsidRDefault="00994C4E" w:rsidP="00183D8C">
      <w:pPr>
        <w:pStyle w:val="ListParagraph"/>
        <w:numPr>
          <w:ilvl w:val="0"/>
          <w:numId w:val="8"/>
        </w:numPr>
        <w:tabs>
          <w:tab w:val="left" w:pos="540"/>
        </w:tabs>
        <w:suppressAutoHyphens w:val="0"/>
        <w:ind w:left="540" w:hanging="540"/>
        <w:rPr>
          <w:rFonts w:ascii="Times New Roman" w:hAnsi="Times New Roman" w:cs="Times New Roman"/>
          <w:b/>
          <w:bCs/>
          <w:szCs w:val="22"/>
        </w:rPr>
      </w:pPr>
      <w:bookmarkStart w:id="6" w:name="OLE_LINK34"/>
      <w:r w:rsidRPr="0028619B">
        <w:rPr>
          <w:rFonts w:ascii="Times New Roman" w:hAnsi="Times New Roman" w:cs="Times New Roman"/>
          <w:b/>
          <w:bCs/>
          <w:szCs w:val="22"/>
        </w:rPr>
        <w:lastRenderedPageBreak/>
        <w:t xml:space="preserve">REALISED AND UNREALISED </w:t>
      </w:r>
      <w:bookmarkEnd w:id="6"/>
      <w:r w:rsidR="004670E1" w:rsidRPr="0028619B">
        <w:rPr>
          <w:rFonts w:ascii="Times New Roman" w:hAnsi="Times New Roman" w:cs="Times New Roman"/>
          <w:b/>
          <w:bCs/>
          <w:szCs w:val="22"/>
        </w:rPr>
        <w:t>PROFITS/</w:t>
      </w:r>
      <w:r w:rsidR="00495106" w:rsidRPr="0028619B">
        <w:rPr>
          <w:rFonts w:ascii="Times New Roman" w:hAnsi="Times New Roman" w:cs="Times New Roman"/>
          <w:b/>
          <w:bCs/>
          <w:szCs w:val="22"/>
        </w:rPr>
        <w:t>LOSSES</w:t>
      </w:r>
    </w:p>
    <w:p w14:paraId="3B643C3B" w14:textId="77777777" w:rsidR="00275FC8" w:rsidRPr="009148F7" w:rsidRDefault="00275FC8" w:rsidP="0044697C">
      <w:pPr>
        <w:tabs>
          <w:tab w:val="left" w:pos="360"/>
          <w:tab w:val="left" w:pos="567"/>
          <w:tab w:val="left" w:pos="1069"/>
        </w:tabs>
        <w:jc w:val="both"/>
        <w:rPr>
          <w:rFonts w:ascii="Times New Roman" w:hAnsi="Times New Roman" w:cs="Times New Roman"/>
          <w:b/>
          <w:bCs/>
          <w:szCs w:val="22"/>
        </w:rPr>
      </w:pPr>
    </w:p>
    <w:p w14:paraId="0F676DFE" w14:textId="4B24A5F8" w:rsidR="00275FC8" w:rsidRDefault="00994C4E" w:rsidP="00913DD9">
      <w:pPr>
        <w:ind w:left="540" w:right="45"/>
        <w:jc w:val="both"/>
        <w:rPr>
          <w:rFonts w:ascii="Times New Roman" w:hAnsi="Times New Roman" w:cs="Times New Roman"/>
          <w:szCs w:val="22"/>
        </w:rPr>
      </w:pPr>
      <w:r w:rsidRPr="00BD26D6">
        <w:rPr>
          <w:rFonts w:ascii="Times New Roman" w:hAnsi="Times New Roman" w:cs="Times New Roman"/>
          <w:szCs w:val="22"/>
        </w:rPr>
        <w:t>The breakdown of the retained profits</w:t>
      </w:r>
      <w:r w:rsidR="004C464A">
        <w:rPr>
          <w:rFonts w:ascii="Times New Roman" w:hAnsi="Times New Roman" w:cs="Times New Roman"/>
          <w:szCs w:val="22"/>
        </w:rPr>
        <w:t>/losses</w:t>
      </w:r>
      <w:r w:rsidRPr="00BD26D6">
        <w:rPr>
          <w:rFonts w:ascii="Times New Roman" w:hAnsi="Times New Roman" w:cs="Times New Roman"/>
          <w:szCs w:val="22"/>
        </w:rPr>
        <w:t xml:space="preserve"> of the Group as at reporting date into </w:t>
      </w:r>
      <w:proofErr w:type="spellStart"/>
      <w:r w:rsidRPr="00BD26D6">
        <w:rPr>
          <w:rFonts w:ascii="Times New Roman" w:hAnsi="Times New Roman" w:cs="Times New Roman"/>
          <w:szCs w:val="22"/>
        </w:rPr>
        <w:t>realised</w:t>
      </w:r>
      <w:proofErr w:type="spellEnd"/>
      <w:r w:rsidRPr="00BD26D6">
        <w:rPr>
          <w:rFonts w:ascii="Times New Roman" w:hAnsi="Times New Roman" w:cs="Times New Roman"/>
          <w:szCs w:val="22"/>
        </w:rPr>
        <w:t xml:space="preserve"> and </w:t>
      </w:r>
      <w:proofErr w:type="spellStart"/>
      <w:r w:rsidRPr="00BD26D6">
        <w:rPr>
          <w:rFonts w:ascii="Times New Roman" w:hAnsi="Times New Roman" w:cs="Times New Roman"/>
          <w:szCs w:val="22"/>
        </w:rPr>
        <w:t>unrealised</w:t>
      </w:r>
      <w:proofErr w:type="spellEnd"/>
      <w:r w:rsidRPr="00BD26D6">
        <w:rPr>
          <w:rFonts w:ascii="Times New Roman" w:hAnsi="Times New Roman" w:cs="Times New Roman"/>
          <w:szCs w:val="22"/>
        </w:rPr>
        <w:t xml:space="preserve"> profits is as follows:</w:t>
      </w:r>
    </w:p>
    <w:p w14:paraId="411BC78B" w14:textId="61C2F06B" w:rsidR="00185C77" w:rsidRDefault="00185C77" w:rsidP="00913DD9">
      <w:pPr>
        <w:ind w:left="540" w:right="45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30" w:type="dxa"/>
        <w:tblLook w:val="04A0" w:firstRow="1" w:lastRow="0" w:firstColumn="1" w:lastColumn="0" w:noHBand="0" w:noVBand="1"/>
      </w:tblPr>
      <w:tblGrid>
        <w:gridCol w:w="5324"/>
        <w:gridCol w:w="1701"/>
        <w:gridCol w:w="1559"/>
      </w:tblGrid>
      <w:tr w:rsidR="00185C77" w:rsidRPr="009148F7" w14:paraId="19E319D1" w14:textId="77777777" w:rsidTr="00C90877">
        <w:trPr>
          <w:trHeight w:val="310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9668" w14:textId="77777777" w:rsidR="00185C77" w:rsidRPr="009148F7" w:rsidRDefault="00185C77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0227" w14:textId="77777777" w:rsidR="00185C77" w:rsidRDefault="00185C77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 As at </w:t>
            </w:r>
          </w:p>
          <w:p w14:paraId="33CF5B13" w14:textId="670185C8" w:rsidR="00185C77" w:rsidRPr="009148F7" w:rsidRDefault="00185C77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CE7F5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CE7F5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-202</w:t>
            </w:r>
            <w:r w:rsidR="00E73CA4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7A1" w14:textId="77777777" w:rsidR="00185C77" w:rsidRDefault="00185C77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As at </w:t>
            </w:r>
          </w:p>
          <w:p w14:paraId="6BC25927" w14:textId="01FB6AE9" w:rsidR="00185C77" w:rsidRPr="009148F7" w:rsidRDefault="00185C77" w:rsidP="0002558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  <w:r w:rsidR="00CE7F5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</w:t>
            </w:r>
            <w:r w:rsidR="00CE7F5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Jun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-20</w:t>
            </w:r>
            <w:r w:rsidR="004838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E73CA4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3</w:t>
            </w:r>
          </w:p>
        </w:tc>
      </w:tr>
      <w:tr w:rsidR="00185C77" w:rsidRPr="009148F7" w14:paraId="320A9F5B" w14:textId="77777777" w:rsidTr="00C90877">
        <w:trPr>
          <w:trHeight w:val="29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917" w14:textId="542DBE1D" w:rsidR="00185C77" w:rsidRPr="009148F7" w:rsidRDefault="00185C77" w:rsidP="00025584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  <w:t xml:space="preserve">Group’s total </w:t>
            </w:r>
            <w:r w:rsidR="00A00CC4"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  <w:t>R</w:t>
            </w: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u w:val="single"/>
                <w:lang w:val="en-MY" w:eastAsia="zh-CN"/>
              </w:rPr>
              <w:t>etained profits: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9BE" w14:textId="77777777" w:rsidR="00185C77" w:rsidRPr="009148F7" w:rsidRDefault="00185C77" w:rsidP="0021398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RM’000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551" w14:textId="6B641750" w:rsidR="00185C77" w:rsidRPr="009148F7" w:rsidRDefault="00185C77" w:rsidP="0021398B">
            <w:pPr>
              <w:suppressAutoHyphens w:val="0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RM’000</w:t>
            </w:r>
          </w:p>
        </w:tc>
      </w:tr>
      <w:tr w:rsidR="00185C77" w:rsidRPr="009148F7" w14:paraId="6AA285C8" w14:textId="77777777" w:rsidTr="00C90877">
        <w:trPr>
          <w:trHeight w:val="29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21C" w14:textId="77777777" w:rsidR="00185C77" w:rsidRPr="009148F7" w:rsidRDefault="00185C77" w:rsidP="00025584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Realised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406" w14:textId="44E97B1A" w:rsidR="00324DB4" w:rsidRPr="00F5267F" w:rsidRDefault="0077319F" w:rsidP="00304323">
            <w:pPr>
              <w:suppressAutoHyphens w:val="0"/>
              <w:ind w:right="34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6A93" w14:textId="12CFB4E1" w:rsidR="00185C77" w:rsidRPr="009148F7" w:rsidRDefault="006C20E1" w:rsidP="0021398B">
            <w:pPr>
              <w:suppressAutoHyphens w:val="0"/>
              <w:ind w:right="317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7</w:t>
            </w:r>
            <w:r w:rsidR="00AE14C6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227</w:t>
            </w:r>
          </w:p>
        </w:tc>
      </w:tr>
      <w:tr w:rsidR="00185C77" w:rsidRPr="009148F7" w14:paraId="4B3EDB2A" w14:textId="77777777" w:rsidTr="00C90877">
        <w:trPr>
          <w:trHeight w:val="29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793" w14:textId="77777777" w:rsidR="00185C77" w:rsidRPr="009148F7" w:rsidRDefault="00185C77" w:rsidP="00025584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Unrealised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EE26" w14:textId="349948B1" w:rsidR="00185C77" w:rsidRPr="00F5267F" w:rsidRDefault="00266236" w:rsidP="00304323">
            <w:pPr>
              <w:suppressAutoHyphens w:val="0"/>
              <w:ind w:right="34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F5267F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77319F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2</w:t>
            </w:r>
            <w:r w:rsidR="00E73CA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,</w:t>
            </w:r>
            <w:r w:rsidR="00FC30E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822</w:t>
            </w:r>
            <w:r w:rsidRPr="00F5267F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096F" w14:textId="46F1C90E" w:rsidR="00185C77" w:rsidRPr="009148F7" w:rsidRDefault="007D06F3" w:rsidP="0021398B">
            <w:pPr>
              <w:suppressAutoHyphens w:val="0"/>
              <w:ind w:right="317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6C20E1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4</w:t>
            </w:r>
            <w:r w:rsidR="009A70D1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,</w:t>
            </w:r>
            <w:r w:rsidR="006C20E1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32</w:t>
            </w:r>
            <w:r w:rsidR="00AE14C6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8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</w:tr>
      <w:tr w:rsidR="00185C77" w:rsidRPr="009148F7" w14:paraId="7B24756E" w14:textId="77777777" w:rsidTr="00C90877">
        <w:trPr>
          <w:trHeight w:val="29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D34" w14:textId="77777777" w:rsidR="00185C77" w:rsidRPr="009148F7" w:rsidRDefault="00185C77" w:rsidP="00025584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Total Realised and unrealised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0A7" w14:textId="001B8A29" w:rsidR="00185C77" w:rsidRPr="00F5267F" w:rsidRDefault="00D36545" w:rsidP="00304323">
            <w:pPr>
              <w:suppressAutoHyphens w:val="0"/>
              <w:ind w:right="345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(</w:t>
            </w:r>
            <w:r w:rsidR="00FC30E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,</w:t>
            </w:r>
            <w:r w:rsidR="00FC30E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969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5B90" w14:textId="3C22DF02" w:rsidR="00185C77" w:rsidRPr="009148F7" w:rsidRDefault="00594FD8" w:rsidP="00594FD8">
            <w:pPr>
              <w:suppressAutoHyphens w:val="0"/>
              <w:ind w:right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    </w:t>
            </w:r>
            <w:r w:rsidR="00C4583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920D44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,</w:t>
            </w:r>
            <w:r w:rsidR="00C4583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899</w:t>
            </w:r>
          </w:p>
        </w:tc>
      </w:tr>
      <w:tr w:rsidR="00185C77" w:rsidRPr="009148F7" w14:paraId="7B68EF6B" w14:textId="77777777" w:rsidTr="00C90877">
        <w:trPr>
          <w:trHeight w:val="29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029" w14:textId="77777777" w:rsidR="00185C77" w:rsidRPr="009148F7" w:rsidRDefault="00185C77" w:rsidP="00025584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9148F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Less: Consol adjustments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0D5" w14:textId="1F2B6D2D" w:rsidR="00185C77" w:rsidRPr="00F5267F" w:rsidRDefault="00934FCC" w:rsidP="00304323">
            <w:pPr>
              <w:suppressAutoHyphens w:val="0"/>
              <w:ind w:right="345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 w:rsidRPr="00F5267F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E73CA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1,00</w:t>
            </w:r>
            <w:r w:rsidR="00FC30E7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3</w:t>
            </w:r>
            <w:r w:rsidRPr="00F5267F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C058" w14:textId="05EAF8AC" w:rsidR="00185C77" w:rsidRPr="009148F7" w:rsidRDefault="009A6D1A" w:rsidP="0021398B">
            <w:pPr>
              <w:suppressAutoHyphens w:val="0"/>
              <w:ind w:right="317"/>
              <w:jc w:val="right"/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(</w:t>
            </w:r>
            <w:r w:rsidR="00920D44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8</w:t>
            </w:r>
            <w:r w:rsidR="00C45831"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MY" w:eastAsia="zh-CN"/>
              </w:rPr>
              <w:t>)</w:t>
            </w:r>
          </w:p>
        </w:tc>
      </w:tr>
      <w:tr w:rsidR="00185C77" w:rsidRPr="009148F7" w14:paraId="12D9AD15" w14:textId="77777777" w:rsidTr="00C90877">
        <w:trPr>
          <w:trHeight w:val="29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AF4" w14:textId="3279223E" w:rsidR="00185C77" w:rsidRPr="0020664F" w:rsidRDefault="00FC4B2F" w:rsidP="00025584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(Accumulated losses)</w:t>
            </w:r>
            <w:r w:rsidR="00D5070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/ </w:t>
            </w:r>
            <w:r w:rsidR="00185C77" w:rsidRPr="0020664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Retained profits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7883" w14:textId="53611855" w:rsidR="00185C77" w:rsidRPr="00F5267F" w:rsidRDefault="004337A2" w:rsidP="004337A2">
            <w:pPr>
              <w:tabs>
                <w:tab w:val="left" w:pos="1426"/>
              </w:tabs>
              <w:suppressAutoHyphens w:val="0"/>
              <w:ind w:right="34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 w:rsidRPr="00F5267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    </w:t>
            </w:r>
            <w:r w:rsidR="009A70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(</w:t>
            </w:r>
            <w:r w:rsidR="00FC30E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452DC9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,</w:t>
            </w:r>
            <w:r w:rsidR="00FC30E7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972</w:t>
            </w:r>
            <w:r w:rsidR="009A70D1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)</w:t>
            </w:r>
            <w:r w:rsidR="00FC4B2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2A6F" w14:textId="7EEA9A6D" w:rsidR="00185C77" w:rsidRPr="009148F7" w:rsidRDefault="00C45831" w:rsidP="0021398B">
            <w:pPr>
              <w:suppressAutoHyphens w:val="0"/>
              <w:ind w:right="317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2</w:t>
            </w:r>
            <w:r w:rsidR="00920D44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n-MY" w:eastAsia="zh-CN"/>
              </w:rPr>
              <w:t>094</w:t>
            </w:r>
          </w:p>
        </w:tc>
      </w:tr>
    </w:tbl>
    <w:p w14:paraId="0E8E194F" w14:textId="77777777" w:rsidR="00185C77" w:rsidRDefault="00185C77" w:rsidP="00913DD9">
      <w:pPr>
        <w:ind w:left="540" w:right="45"/>
        <w:jc w:val="both"/>
        <w:rPr>
          <w:rFonts w:ascii="Times New Roman" w:hAnsi="Times New Roman" w:cs="Times New Roman"/>
          <w:szCs w:val="22"/>
        </w:rPr>
      </w:pPr>
    </w:p>
    <w:p w14:paraId="3E53A1BA" w14:textId="31755954" w:rsidR="00190DFE" w:rsidRDefault="00190DFE" w:rsidP="0044697C">
      <w:pPr>
        <w:tabs>
          <w:tab w:val="left" w:pos="360"/>
          <w:tab w:val="left" w:pos="567"/>
          <w:tab w:val="left" w:pos="1069"/>
        </w:tabs>
        <w:jc w:val="both"/>
        <w:rPr>
          <w:rFonts w:ascii="Times New Roman" w:hAnsi="Times New Roman" w:cs="Times New Roman"/>
          <w:szCs w:val="22"/>
        </w:rPr>
      </w:pPr>
    </w:p>
    <w:p w14:paraId="7DF0B6E4" w14:textId="77777777" w:rsidR="00221B11" w:rsidRPr="009148F7" w:rsidRDefault="00221B11" w:rsidP="0044697C">
      <w:pPr>
        <w:tabs>
          <w:tab w:val="left" w:pos="360"/>
          <w:tab w:val="left" w:pos="567"/>
          <w:tab w:val="left" w:pos="1069"/>
        </w:tabs>
        <w:jc w:val="both"/>
        <w:rPr>
          <w:rFonts w:ascii="Times New Roman" w:hAnsi="Times New Roman" w:cs="Times New Roman"/>
          <w:szCs w:val="22"/>
        </w:rPr>
      </w:pPr>
    </w:p>
    <w:p w14:paraId="139E5212" w14:textId="27714609" w:rsidR="00E819BC" w:rsidRPr="003503AE" w:rsidRDefault="00994C4E" w:rsidP="00183D8C">
      <w:pPr>
        <w:pStyle w:val="ListParagraph"/>
        <w:numPr>
          <w:ilvl w:val="0"/>
          <w:numId w:val="8"/>
        </w:numPr>
        <w:tabs>
          <w:tab w:val="left" w:pos="540"/>
        </w:tabs>
        <w:ind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3503AE">
        <w:rPr>
          <w:rFonts w:ascii="Times New Roman" w:hAnsi="Times New Roman" w:cs="Times New Roman"/>
          <w:b/>
          <w:bCs/>
          <w:szCs w:val="22"/>
        </w:rPr>
        <w:t>AUTHORISED FOR ISSUE</w:t>
      </w:r>
      <w:r w:rsidR="00AE14C6" w:rsidRPr="00AE14C6">
        <w:rPr>
          <w:noProof/>
        </w:rPr>
        <w:t xml:space="preserve"> </w:t>
      </w:r>
    </w:p>
    <w:p w14:paraId="3BBF45E5" w14:textId="77777777" w:rsidR="00E819BC" w:rsidRPr="009148F7" w:rsidRDefault="00994C4E" w:rsidP="0044697C">
      <w:pPr>
        <w:pStyle w:val="WW-BodyText2"/>
        <w:tabs>
          <w:tab w:val="left" w:pos="360"/>
          <w:tab w:val="left" w:pos="567"/>
        </w:tabs>
        <w:ind w:right="0"/>
        <w:rPr>
          <w:szCs w:val="22"/>
        </w:rPr>
      </w:pPr>
      <w:r w:rsidRPr="009148F7">
        <w:rPr>
          <w:szCs w:val="22"/>
        </w:rPr>
        <w:t xml:space="preserve"> </w:t>
      </w:r>
    </w:p>
    <w:p w14:paraId="33E9355D" w14:textId="53B66F0A" w:rsidR="00E819BC" w:rsidRPr="00443F40" w:rsidRDefault="00994C4E" w:rsidP="00443F40">
      <w:pPr>
        <w:pStyle w:val="WW-BodyText2"/>
        <w:tabs>
          <w:tab w:val="left" w:pos="567"/>
        </w:tabs>
        <w:ind w:left="567" w:right="60"/>
        <w:rPr>
          <w:szCs w:val="22"/>
        </w:rPr>
      </w:pPr>
      <w:r w:rsidRPr="009148F7">
        <w:rPr>
          <w:szCs w:val="22"/>
        </w:rPr>
        <w:t xml:space="preserve">The interim financial statements were </w:t>
      </w:r>
      <w:r w:rsidR="00742139" w:rsidRPr="009148F7">
        <w:rPr>
          <w:szCs w:val="22"/>
        </w:rPr>
        <w:t>authorized</w:t>
      </w:r>
      <w:r w:rsidRPr="009148F7">
        <w:rPr>
          <w:szCs w:val="22"/>
        </w:rPr>
        <w:t xml:space="preserve"> for issue by the Board of Directors in accordance with a resolution of the directors on</w:t>
      </w:r>
      <w:r w:rsidR="002F2E95">
        <w:rPr>
          <w:szCs w:val="22"/>
        </w:rPr>
        <w:t xml:space="preserve"> </w:t>
      </w:r>
      <w:r w:rsidR="008E0AF3">
        <w:rPr>
          <w:szCs w:val="22"/>
        </w:rPr>
        <w:t>2</w:t>
      </w:r>
      <w:r w:rsidR="005E3EF1">
        <w:rPr>
          <w:szCs w:val="22"/>
        </w:rPr>
        <w:t>6</w:t>
      </w:r>
      <w:r w:rsidR="005E3EF1" w:rsidRPr="005E3EF1">
        <w:rPr>
          <w:szCs w:val="22"/>
          <w:vertAlign w:val="superscript"/>
        </w:rPr>
        <w:t>th</w:t>
      </w:r>
      <w:r w:rsidR="005E3EF1">
        <w:rPr>
          <w:szCs w:val="22"/>
        </w:rPr>
        <w:t xml:space="preserve"> August</w:t>
      </w:r>
      <w:r w:rsidR="00594FD8">
        <w:rPr>
          <w:szCs w:val="22"/>
        </w:rPr>
        <w:t xml:space="preserve"> </w:t>
      </w:r>
      <w:r w:rsidR="002F2E95">
        <w:rPr>
          <w:szCs w:val="22"/>
        </w:rPr>
        <w:t>202</w:t>
      </w:r>
      <w:r w:rsidR="00594FD8">
        <w:rPr>
          <w:szCs w:val="22"/>
        </w:rPr>
        <w:t>4</w:t>
      </w:r>
      <w:r w:rsidR="002F2E95">
        <w:rPr>
          <w:szCs w:val="22"/>
        </w:rPr>
        <w:t>.</w:t>
      </w:r>
    </w:p>
    <w:p w14:paraId="6BA7D2FD" w14:textId="77777777" w:rsidR="00190DFE" w:rsidRPr="009148F7" w:rsidRDefault="00190DFE" w:rsidP="0044697C">
      <w:pPr>
        <w:tabs>
          <w:tab w:val="left" w:pos="567"/>
        </w:tabs>
        <w:ind w:right="-425"/>
        <w:jc w:val="both"/>
        <w:rPr>
          <w:rFonts w:ascii="Times New Roman" w:hAnsi="Times New Roman" w:cs="Times New Roman"/>
          <w:szCs w:val="22"/>
          <w:u w:val="single"/>
        </w:rPr>
      </w:pPr>
    </w:p>
    <w:p w14:paraId="45B1C5B6" w14:textId="77777777" w:rsidR="00E819BC" w:rsidRPr="009148F7" w:rsidRDefault="00E819BC" w:rsidP="0044697C">
      <w:pPr>
        <w:tabs>
          <w:tab w:val="left" w:pos="567"/>
        </w:tabs>
        <w:ind w:right="-425"/>
        <w:jc w:val="both"/>
        <w:rPr>
          <w:rFonts w:ascii="Times New Roman" w:hAnsi="Times New Roman" w:cs="Times New Roman"/>
          <w:szCs w:val="22"/>
          <w:u w:val="single"/>
        </w:rPr>
      </w:pPr>
    </w:p>
    <w:p w14:paraId="4FFAA963" w14:textId="7C289F54" w:rsidR="00E819BC" w:rsidRPr="009148F7" w:rsidRDefault="00913DD9" w:rsidP="00913DD9">
      <w:pPr>
        <w:tabs>
          <w:tab w:val="left" w:pos="567"/>
        </w:tabs>
        <w:ind w:right="-425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ab/>
      </w:r>
      <w:r w:rsidR="00994C4E" w:rsidRPr="009148F7">
        <w:rPr>
          <w:rFonts w:ascii="Times New Roman" w:hAnsi="Times New Roman" w:cs="Times New Roman"/>
          <w:b/>
          <w:szCs w:val="22"/>
        </w:rPr>
        <w:t>By Order of the Board</w:t>
      </w:r>
    </w:p>
    <w:p w14:paraId="5E4125BC" w14:textId="3D754424" w:rsidR="00E819BC" w:rsidRPr="009148F7" w:rsidRDefault="00913DD9" w:rsidP="00913DD9">
      <w:pPr>
        <w:tabs>
          <w:tab w:val="left" w:pos="567"/>
        </w:tabs>
        <w:ind w:right="-42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ab/>
      </w:r>
      <w:r w:rsidR="00994C4E" w:rsidRPr="009148F7">
        <w:rPr>
          <w:rFonts w:ascii="Times New Roman" w:hAnsi="Times New Roman" w:cs="Times New Roman"/>
          <w:b/>
          <w:szCs w:val="22"/>
        </w:rPr>
        <w:t xml:space="preserve">Adventa </w:t>
      </w:r>
      <w:proofErr w:type="spellStart"/>
      <w:r w:rsidR="00994C4E" w:rsidRPr="009148F7">
        <w:rPr>
          <w:rFonts w:ascii="Times New Roman" w:hAnsi="Times New Roman" w:cs="Times New Roman"/>
          <w:b/>
          <w:szCs w:val="22"/>
        </w:rPr>
        <w:t>Berhad</w:t>
      </w:r>
      <w:proofErr w:type="spellEnd"/>
    </w:p>
    <w:p w14:paraId="04519749" w14:textId="56C3DED6" w:rsidR="00E819BC" w:rsidRPr="009148F7" w:rsidRDefault="00913DD9" w:rsidP="00913DD9">
      <w:pPr>
        <w:pStyle w:val="Heading5"/>
        <w:numPr>
          <w:ilvl w:val="0"/>
          <w:numId w:val="0"/>
        </w:numPr>
        <w:tabs>
          <w:tab w:val="left" w:pos="567"/>
        </w:tabs>
        <w:ind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994C4E" w:rsidRPr="009148F7">
        <w:rPr>
          <w:rFonts w:ascii="Times New Roman" w:hAnsi="Times New Roman" w:cs="Times New Roman"/>
          <w:szCs w:val="22"/>
        </w:rPr>
        <w:t>CHUA SIEW CHUAN</w:t>
      </w:r>
    </w:p>
    <w:p w14:paraId="492573E8" w14:textId="334895B4" w:rsidR="00E819BC" w:rsidRPr="009148F7" w:rsidRDefault="00913DD9" w:rsidP="00913DD9">
      <w:pPr>
        <w:tabs>
          <w:tab w:val="left" w:pos="567"/>
        </w:tabs>
        <w:ind w:right="-42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994C4E" w:rsidRPr="009148F7">
        <w:rPr>
          <w:rFonts w:ascii="Times New Roman" w:hAnsi="Times New Roman" w:cs="Times New Roman"/>
          <w:szCs w:val="22"/>
        </w:rPr>
        <w:t>Company Secretary MAICSA 0777689</w:t>
      </w:r>
    </w:p>
    <w:sectPr w:rsidR="00E819BC" w:rsidRPr="009148F7" w:rsidSect="0041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1" w:right="1196" w:bottom="1253" w:left="1260" w:header="266" w:footer="8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3E92" w14:textId="77777777" w:rsidR="008D64AB" w:rsidRDefault="008D64AB">
      <w:r>
        <w:separator/>
      </w:r>
    </w:p>
  </w:endnote>
  <w:endnote w:type="continuationSeparator" w:id="0">
    <w:p w14:paraId="70CEB4A9" w14:textId="77777777" w:rsidR="008D64AB" w:rsidRDefault="008D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21D8" w14:textId="77777777" w:rsidR="00E05E6E" w:rsidRDefault="00E05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F0BD" w14:textId="77777777" w:rsidR="00033870" w:rsidRPr="000924B9" w:rsidRDefault="00033870">
    <w:pPr>
      <w:pStyle w:val="Footer"/>
      <w:ind w:right="360"/>
      <w:jc w:val="center"/>
      <w:rPr>
        <w:rFonts w:ascii="Times New Roman" w:hAnsi="Times New Roman" w:cs="Times New Roman"/>
        <w:sz w:val="20"/>
      </w:rPr>
    </w:pPr>
    <w:r w:rsidRPr="000924B9">
      <w:rPr>
        <w:rStyle w:val="PageNumber"/>
        <w:rFonts w:ascii="Times New Roman" w:hAnsi="Times New Roman" w:cs="Times New Roman"/>
        <w:sz w:val="20"/>
      </w:rPr>
      <w:fldChar w:fldCharType="begin"/>
    </w:r>
    <w:r w:rsidRPr="000924B9">
      <w:rPr>
        <w:rStyle w:val="PageNumber"/>
        <w:rFonts w:ascii="Times New Roman" w:hAnsi="Times New Roman" w:cs="Times New Roman"/>
        <w:sz w:val="20"/>
      </w:rPr>
      <w:instrText xml:space="preserve"> PAGE </w:instrText>
    </w:r>
    <w:r w:rsidRPr="000924B9">
      <w:rPr>
        <w:rStyle w:val="PageNumber"/>
        <w:rFonts w:ascii="Times New Roman" w:hAnsi="Times New Roman" w:cs="Times New Roman"/>
        <w:sz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</w:rPr>
      <w:t>16</w:t>
    </w:r>
    <w:r w:rsidRPr="000924B9">
      <w:rPr>
        <w:rStyle w:val="PageNumber"/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A143" w14:textId="77777777" w:rsidR="00E05E6E" w:rsidRDefault="00E05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1B39" w14:textId="77777777" w:rsidR="008D64AB" w:rsidRDefault="008D64AB">
      <w:r>
        <w:separator/>
      </w:r>
    </w:p>
  </w:footnote>
  <w:footnote w:type="continuationSeparator" w:id="0">
    <w:p w14:paraId="2C46A88A" w14:textId="77777777" w:rsidR="008D64AB" w:rsidRDefault="008D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E10E" w14:textId="77777777" w:rsidR="00E05E6E" w:rsidRDefault="00E05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92840" w14:textId="77777777" w:rsidR="00033870" w:rsidRDefault="00033870">
    <w:pPr>
      <w:ind w:right="-241"/>
      <w:jc w:val="center"/>
      <w:rPr>
        <w:rFonts w:ascii="Times New Roman" w:hAnsi="Times New Roman"/>
        <w:b/>
        <w:sz w:val="24"/>
        <w:lang w:val="en-MY"/>
      </w:rPr>
    </w:pPr>
    <w:r>
      <w:rPr>
        <w:noProof/>
        <w:lang w:val="en-MY" w:eastAsia="zh-CN"/>
      </w:rPr>
      <w:drawing>
        <wp:anchor distT="0" distB="0" distL="114935" distR="114935" simplePos="0" relativeHeight="251658240" behindDoc="1" locked="0" layoutInCell="1" allowOverlap="1" wp14:anchorId="116CF352" wp14:editId="1BBF5C05">
          <wp:simplePos x="0" y="0"/>
          <wp:positionH relativeFrom="column">
            <wp:posOffset>1925955</wp:posOffset>
          </wp:positionH>
          <wp:positionV relativeFrom="paragraph">
            <wp:posOffset>22860</wp:posOffset>
          </wp:positionV>
          <wp:extent cx="1894205" cy="51625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76514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5162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9FD49" w14:textId="77777777" w:rsidR="00033870" w:rsidRDefault="00033870">
    <w:pPr>
      <w:ind w:right="-241"/>
      <w:jc w:val="center"/>
      <w:rPr>
        <w:rFonts w:ascii="Times New Roman" w:hAnsi="Times New Roman"/>
        <w:b/>
        <w:sz w:val="24"/>
      </w:rPr>
    </w:pPr>
  </w:p>
  <w:p w14:paraId="6B66B1C8" w14:textId="77777777" w:rsidR="00033870" w:rsidRDefault="00033870">
    <w:pPr>
      <w:ind w:right="-241"/>
      <w:jc w:val="center"/>
      <w:rPr>
        <w:rFonts w:ascii="Times New Roman" w:hAnsi="Times New Roman"/>
        <w:b/>
        <w:sz w:val="24"/>
      </w:rPr>
    </w:pPr>
  </w:p>
  <w:p w14:paraId="5DBF44CF" w14:textId="77777777" w:rsidR="00033870" w:rsidRDefault="00033870">
    <w:pPr>
      <w:ind w:right="-241"/>
      <w:jc w:val="center"/>
      <w:rPr>
        <w:rFonts w:ascii="Times New Roman" w:hAnsi="Times New Roman"/>
        <w:b/>
        <w:sz w:val="24"/>
      </w:rPr>
    </w:pPr>
  </w:p>
  <w:p w14:paraId="0DBF9C7C" w14:textId="0FB466CC" w:rsidR="00033870" w:rsidRDefault="00033870" w:rsidP="006139CD">
    <w:pPr>
      <w:ind w:right="-241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ADVENTA B</w:t>
    </w:r>
    <w:r w:rsidR="006043C6">
      <w:rPr>
        <w:rFonts w:ascii="Times New Roman" w:hAnsi="Times New Roman"/>
        <w:b/>
        <w:sz w:val="24"/>
      </w:rPr>
      <w:t>ERHAD</w:t>
    </w:r>
    <w:r>
      <w:rPr>
        <w:rFonts w:ascii="Times New Roman" w:hAnsi="Times New Roman"/>
        <w:b/>
        <w:sz w:val="24"/>
      </w:rPr>
      <w:t xml:space="preserve"> </w:t>
    </w:r>
  </w:p>
  <w:p w14:paraId="0AE2E803" w14:textId="71AD114D" w:rsidR="00033870" w:rsidRPr="006139CD" w:rsidRDefault="00033870" w:rsidP="006139CD">
    <w:pPr>
      <w:ind w:right="-241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0"/>
      </w:rPr>
      <w:t xml:space="preserve">(Company </w:t>
    </w:r>
    <w:proofErr w:type="gramStart"/>
    <w:r>
      <w:rPr>
        <w:rFonts w:ascii="Times New Roman" w:hAnsi="Times New Roman"/>
        <w:b/>
        <w:sz w:val="20"/>
      </w:rPr>
      <w:t>No :</w:t>
    </w:r>
    <w:proofErr w:type="gramEnd"/>
    <w:r w:rsidR="00E91DC5">
      <w:rPr>
        <w:rFonts w:ascii="Times New Roman" w:hAnsi="Times New Roman"/>
        <w:b/>
        <w:sz w:val="20"/>
      </w:rPr>
      <w:t xml:space="preserve"> 200301016113 (</w:t>
    </w:r>
    <w:r>
      <w:rPr>
        <w:rFonts w:ascii="Times New Roman" w:hAnsi="Times New Roman"/>
        <w:b/>
        <w:sz w:val="20"/>
      </w:rPr>
      <w:t>618533-M)</w:t>
    </w:r>
    <w:r w:rsidR="00E91DC5">
      <w:rPr>
        <w:rFonts w:ascii="Times New Roman" w:hAnsi="Times New Roman"/>
        <w:b/>
        <w:sz w:val="20"/>
      </w:rPr>
      <w:t>)</w:t>
    </w:r>
  </w:p>
  <w:p w14:paraId="3DEB7FF3" w14:textId="77777777" w:rsidR="00033870" w:rsidRDefault="00033870">
    <w:pPr>
      <w:ind w:right="-241"/>
      <w:jc w:val="center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sz w:val="24"/>
      </w:rPr>
      <w:t>(Incorporated in Malaysia)</w:t>
    </w:r>
  </w:p>
  <w:p w14:paraId="0E986459" w14:textId="0BAC14C6" w:rsidR="00033870" w:rsidRDefault="0053723F" w:rsidP="00FC74BF">
    <w:pPr>
      <w:ind w:right="-241"/>
      <w:jc w:val="center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>SECOND</w:t>
    </w:r>
    <w:r w:rsidR="00033870">
      <w:rPr>
        <w:rFonts w:ascii="Times New Roman" w:hAnsi="Times New Roman"/>
        <w:b/>
        <w:bCs/>
        <w:sz w:val="24"/>
      </w:rPr>
      <w:t xml:space="preserve"> QUARTER REPORT ENDED 3</w:t>
    </w:r>
    <w:r>
      <w:rPr>
        <w:rFonts w:ascii="Times New Roman" w:hAnsi="Times New Roman"/>
        <w:b/>
        <w:bCs/>
        <w:sz w:val="24"/>
      </w:rPr>
      <w:t>0</w:t>
    </w:r>
    <w:r w:rsidR="00033870">
      <w:rPr>
        <w:rFonts w:ascii="Times New Roman" w:hAnsi="Times New Roman"/>
        <w:b/>
        <w:bCs/>
        <w:sz w:val="24"/>
      </w:rPr>
      <w:t xml:space="preserve"> </w:t>
    </w:r>
    <w:r>
      <w:rPr>
        <w:rFonts w:ascii="Times New Roman" w:hAnsi="Times New Roman"/>
        <w:b/>
        <w:bCs/>
        <w:sz w:val="24"/>
      </w:rPr>
      <w:t>JUNE</w:t>
    </w:r>
    <w:r w:rsidR="00033870">
      <w:rPr>
        <w:rFonts w:ascii="Times New Roman" w:hAnsi="Times New Roman"/>
        <w:b/>
        <w:bCs/>
        <w:sz w:val="24"/>
      </w:rPr>
      <w:t xml:space="preserve"> 202</w:t>
    </w:r>
    <w:r w:rsidR="00BA41E5">
      <w:rPr>
        <w:rFonts w:ascii="Times New Roman" w:hAnsi="Times New Roman"/>
        <w:b/>
        <w:bCs/>
        <w:sz w:val="24"/>
      </w:rPr>
      <w:t>4</w:t>
    </w:r>
  </w:p>
  <w:p w14:paraId="074E605C" w14:textId="77777777" w:rsidR="00033870" w:rsidRDefault="00033870">
    <w:pPr>
      <w:ind w:right="-241"/>
      <w:jc w:val="center"/>
      <w:rPr>
        <w:rFonts w:ascii="Times New Roman" w:hAnsi="Times New Roman"/>
        <w:b/>
        <w:bCs/>
        <w:sz w:val="24"/>
      </w:rPr>
    </w:pPr>
  </w:p>
  <w:p w14:paraId="64D35B79" w14:textId="77777777" w:rsidR="00033870" w:rsidRDefault="00033870">
    <w:pPr>
      <w:ind w:right="-238"/>
      <w:jc w:val="center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UNAUDITED NOTES TO FINANCIAL STATEMENTS </w:t>
    </w:r>
  </w:p>
  <w:p w14:paraId="09C9C83E" w14:textId="77777777" w:rsidR="00033870" w:rsidRDefault="00033870">
    <w:pPr>
      <w:pStyle w:val="Header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2043" w14:textId="77777777" w:rsidR="00E05E6E" w:rsidRDefault="00E05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9788772"/>
    <w:name w:val="WW8Num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</w:abstractNum>
  <w:abstractNum w:abstractNumId="2" w15:restartNumberingAfterBreak="0">
    <w:nsid w:val="00000003"/>
    <w:multiLevelType w:val="singleLevel"/>
    <w:tmpl w:val="E6D07172"/>
    <w:name w:val="WW8Num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</w:lvl>
    <w:lvl w:ilvl="2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6"/>
    <w:multiLevelType w:val="singleLevel"/>
    <w:tmpl w:val="80E8C1F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8" w15:restartNumberingAfterBreak="0">
    <w:nsid w:val="2BC56A21"/>
    <w:multiLevelType w:val="hybridMultilevel"/>
    <w:tmpl w:val="77F46E9A"/>
    <w:lvl w:ilvl="0" w:tplc="3CE6CF9E">
      <w:start w:val="35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92F0F"/>
    <w:multiLevelType w:val="hybridMultilevel"/>
    <w:tmpl w:val="CF8CA904"/>
    <w:lvl w:ilvl="0" w:tplc="C8CA76A0">
      <w:start w:val="7"/>
      <w:numFmt w:val="decimal"/>
      <w:lvlText w:val="%1."/>
      <w:lvlJc w:val="left"/>
      <w:pPr>
        <w:ind w:left="930" w:hanging="570"/>
      </w:pPr>
      <w:rPr>
        <w:rFonts w:hint="default"/>
        <w:b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106D"/>
    <w:multiLevelType w:val="hybridMultilevel"/>
    <w:tmpl w:val="65BEC7F4"/>
    <w:lvl w:ilvl="0" w:tplc="591019A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B41CD"/>
    <w:multiLevelType w:val="hybridMultilevel"/>
    <w:tmpl w:val="F5E4BE8A"/>
    <w:lvl w:ilvl="0" w:tplc="11DEF76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20" w:hanging="360"/>
      </w:pPr>
    </w:lvl>
    <w:lvl w:ilvl="2" w:tplc="4409001B" w:tentative="1">
      <w:start w:val="1"/>
      <w:numFmt w:val="lowerRoman"/>
      <w:lvlText w:val="%3."/>
      <w:lvlJc w:val="right"/>
      <w:pPr>
        <w:ind w:left="2340" w:hanging="180"/>
      </w:pPr>
    </w:lvl>
    <w:lvl w:ilvl="3" w:tplc="4409000F" w:tentative="1">
      <w:start w:val="1"/>
      <w:numFmt w:val="decimal"/>
      <w:lvlText w:val="%4."/>
      <w:lvlJc w:val="left"/>
      <w:pPr>
        <w:ind w:left="3060" w:hanging="360"/>
      </w:pPr>
    </w:lvl>
    <w:lvl w:ilvl="4" w:tplc="44090019" w:tentative="1">
      <w:start w:val="1"/>
      <w:numFmt w:val="lowerLetter"/>
      <w:lvlText w:val="%5."/>
      <w:lvlJc w:val="left"/>
      <w:pPr>
        <w:ind w:left="3780" w:hanging="360"/>
      </w:pPr>
    </w:lvl>
    <w:lvl w:ilvl="5" w:tplc="4409001B" w:tentative="1">
      <w:start w:val="1"/>
      <w:numFmt w:val="lowerRoman"/>
      <w:lvlText w:val="%6."/>
      <w:lvlJc w:val="right"/>
      <w:pPr>
        <w:ind w:left="4500" w:hanging="180"/>
      </w:pPr>
    </w:lvl>
    <w:lvl w:ilvl="6" w:tplc="4409000F" w:tentative="1">
      <w:start w:val="1"/>
      <w:numFmt w:val="decimal"/>
      <w:lvlText w:val="%7."/>
      <w:lvlJc w:val="left"/>
      <w:pPr>
        <w:ind w:left="5220" w:hanging="360"/>
      </w:pPr>
    </w:lvl>
    <w:lvl w:ilvl="7" w:tplc="44090019" w:tentative="1">
      <w:start w:val="1"/>
      <w:numFmt w:val="lowerLetter"/>
      <w:lvlText w:val="%8."/>
      <w:lvlJc w:val="left"/>
      <w:pPr>
        <w:ind w:left="5940" w:hanging="360"/>
      </w:pPr>
    </w:lvl>
    <w:lvl w:ilvl="8" w:tplc="4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5EF1B8A"/>
    <w:multiLevelType w:val="hybridMultilevel"/>
    <w:tmpl w:val="75AE1754"/>
    <w:lvl w:ilvl="0" w:tplc="62749704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 w:themeColor="text1"/>
      </w:rPr>
    </w:lvl>
    <w:lvl w:ilvl="1" w:tplc="DAD832F6" w:tentative="1">
      <w:start w:val="1"/>
      <w:numFmt w:val="lowerLetter"/>
      <w:lvlText w:val="%2."/>
      <w:lvlJc w:val="left"/>
      <w:pPr>
        <w:ind w:left="1440" w:hanging="360"/>
      </w:pPr>
    </w:lvl>
    <w:lvl w:ilvl="2" w:tplc="843C6634" w:tentative="1">
      <w:start w:val="1"/>
      <w:numFmt w:val="lowerRoman"/>
      <w:lvlText w:val="%3."/>
      <w:lvlJc w:val="right"/>
      <w:pPr>
        <w:ind w:left="2160" w:hanging="180"/>
      </w:pPr>
    </w:lvl>
    <w:lvl w:ilvl="3" w:tplc="53B486C8" w:tentative="1">
      <w:start w:val="1"/>
      <w:numFmt w:val="decimal"/>
      <w:lvlText w:val="%4."/>
      <w:lvlJc w:val="left"/>
      <w:pPr>
        <w:ind w:left="2880" w:hanging="360"/>
      </w:pPr>
    </w:lvl>
    <w:lvl w:ilvl="4" w:tplc="21A06B7C" w:tentative="1">
      <w:start w:val="1"/>
      <w:numFmt w:val="lowerLetter"/>
      <w:lvlText w:val="%5."/>
      <w:lvlJc w:val="left"/>
      <w:pPr>
        <w:ind w:left="3600" w:hanging="360"/>
      </w:pPr>
    </w:lvl>
    <w:lvl w:ilvl="5" w:tplc="E88E4286" w:tentative="1">
      <w:start w:val="1"/>
      <w:numFmt w:val="lowerRoman"/>
      <w:lvlText w:val="%6."/>
      <w:lvlJc w:val="right"/>
      <w:pPr>
        <w:ind w:left="4320" w:hanging="180"/>
      </w:pPr>
    </w:lvl>
    <w:lvl w:ilvl="6" w:tplc="6F488188" w:tentative="1">
      <w:start w:val="1"/>
      <w:numFmt w:val="decimal"/>
      <w:lvlText w:val="%7."/>
      <w:lvlJc w:val="left"/>
      <w:pPr>
        <w:ind w:left="5040" w:hanging="360"/>
      </w:pPr>
    </w:lvl>
    <w:lvl w:ilvl="7" w:tplc="A6EEA430" w:tentative="1">
      <w:start w:val="1"/>
      <w:numFmt w:val="lowerLetter"/>
      <w:lvlText w:val="%8."/>
      <w:lvlJc w:val="left"/>
      <w:pPr>
        <w:ind w:left="5760" w:hanging="360"/>
      </w:pPr>
    </w:lvl>
    <w:lvl w:ilvl="8" w:tplc="2CDEB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B4BF2"/>
    <w:multiLevelType w:val="hybridMultilevel"/>
    <w:tmpl w:val="942843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2576C"/>
    <w:multiLevelType w:val="hybridMultilevel"/>
    <w:tmpl w:val="0C5228FC"/>
    <w:lvl w:ilvl="0" w:tplc="3C96D1A4">
      <w:start w:val="1"/>
      <w:numFmt w:val="lowerLetter"/>
      <w:lvlText w:val="%1."/>
      <w:lvlJc w:val="left"/>
      <w:pPr>
        <w:ind w:left="894" w:hanging="360"/>
      </w:pPr>
    </w:lvl>
    <w:lvl w:ilvl="1" w:tplc="2C8EC868" w:tentative="1">
      <w:start w:val="1"/>
      <w:numFmt w:val="lowerLetter"/>
      <w:lvlText w:val="%2."/>
      <w:lvlJc w:val="left"/>
      <w:pPr>
        <w:ind w:left="1614" w:hanging="360"/>
      </w:pPr>
    </w:lvl>
    <w:lvl w:ilvl="2" w:tplc="B8E6CD1C" w:tentative="1">
      <w:start w:val="1"/>
      <w:numFmt w:val="lowerRoman"/>
      <w:lvlText w:val="%3."/>
      <w:lvlJc w:val="right"/>
      <w:pPr>
        <w:ind w:left="2334" w:hanging="180"/>
      </w:pPr>
    </w:lvl>
    <w:lvl w:ilvl="3" w:tplc="3C6666C0" w:tentative="1">
      <w:start w:val="1"/>
      <w:numFmt w:val="decimal"/>
      <w:lvlText w:val="%4."/>
      <w:lvlJc w:val="left"/>
      <w:pPr>
        <w:ind w:left="3054" w:hanging="360"/>
      </w:pPr>
    </w:lvl>
    <w:lvl w:ilvl="4" w:tplc="7202175A" w:tentative="1">
      <w:start w:val="1"/>
      <w:numFmt w:val="lowerLetter"/>
      <w:lvlText w:val="%5."/>
      <w:lvlJc w:val="left"/>
      <w:pPr>
        <w:ind w:left="3774" w:hanging="360"/>
      </w:pPr>
    </w:lvl>
    <w:lvl w:ilvl="5" w:tplc="4C107AA0" w:tentative="1">
      <w:start w:val="1"/>
      <w:numFmt w:val="lowerRoman"/>
      <w:lvlText w:val="%6."/>
      <w:lvlJc w:val="right"/>
      <w:pPr>
        <w:ind w:left="4494" w:hanging="180"/>
      </w:pPr>
    </w:lvl>
    <w:lvl w:ilvl="6" w:tplc="BFF0D936" w:tentative="1">
      <w:start w:val="1"/>
      <w:numFmt w:val="decimal"/>
      <w:lvlText w:val="%7."/>
      <w:lvlJc w:val="left"/>
      <w:pPr>
        <w:ind w:left="5214" w:hanging="360"/>
      </w:pPr>
    </w:lvl>
    <w:lvl w:ilvl="7" w:tplc="6C64CF7C" w:tentative="1">
      <w:start w:val="1"/>
      <w:numFmt w:val="lowerLetter"/>
      <w:lvlText w:val="%8."/>
      <w:lvlJc w:val="left"/>
      <w:pPr>
        <w:ind w:left="5934" w:hanging="360"/>
      </w:pPr>
    </w:lvl>
    <w:lvl w:ilvl="8" w:tplc="7E28562E" w:tentative="1">
      <w:start w:val="1"/>
      <w:numFmt w:val="lowerRoman"/>
      <w:lvlText w:val="%9."/>
      <w:lvlJc w:val="right"/>
      <w:pPr>
        <w:ind w:left="6654" w:hanging="180"/>
      </w:pPr>
    </w:lvl>
  </w:abstractNum>
  <w:num w:numId="1" w16cid:durableId="1303147266">
    <w:abstractNumId w:val="0"/>
  </w:num>
  <w:num w:numId="2" w16cid:durableId="397826504">
    <w:abstractNumId w:val="12"/>
  </w:num>
  <w:num w:numId="3" w16cid:durableId="1477719953">
    <w:abstractNumId w:val="14"/>
  </w:num>
  <w:num w:numId="4" w16cid:durableId="355035380">
    <w:abstractNumId w:val="13"/>
  </w:num>
  <w:num w:numId="5" w16cid:durableId="692924557">
    <w:abstractNumId w:val="8"/>
  </w:num>
  <w:num w:numId="6" w16cid:durableId="1668940296">
    <w:abstractNumId w:val="11"/>
  </w:num>
  <w:num w:numId="7" w16cid:durableId="1016887592">
    <w:abstractNumId w:val="9"/>
  </w:num>
  <w:num w:numId="8" w16cid:durableId="18458260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F0"/>
    <w:rsid w:val="00000038"/>
    <w:rsid w:val="0000078C"/>
    <w:rsid w:val="00000822"/>
    <w:rsid w:val="00003C87"/>
    <w:rsid w:val="00003F43"/>
    <w:rsid w:val="0000510E"/>
    <w:rsid w:val="0000540D"/>
    <w:rsid w:val="00005608"/>
    <w:rsid w:val="00005AE9"/>
    <w:rsid w:val="00005AED"/>
    <w:rsid w:val="00005C0C"/>
    <w:rsid w:val="00005ED2"/>
    <w:rsid w:val="00006351"/>
    <w:rsid w:val="0000646B"/>
    <w:rsid w:val="00006999"/>
    <w:rsid w:val="00006C08"/>
    <w:rsid w:val="00006CCA"/>
    <w:rsid w:val="00006D7B"/>
    <w:rsid w:val="00010A68"/>
    <w:rsid w:val="00011038"/>
    <w:rsid w:val="00012291"/>
    <w:rsid w:val="00012608"/>
    <w:rsid w:val="000126F5"/>
    <w:rsid w:val="0001310A"/>
    <w:rsid w:val="0001396B"/>
    <w:rsid w:val="00013A9F"/>
    <w:rsid w:val="00013E26"/>
    <w:rsid w:val="000141C5"/>
    <w:rsid w:val="0001458A"/>
    <w:rsid w:val="00014854"/>
    <w:rsid w:val="0001495B"/>
    <w:rsid w:val="00014C9D"/>
    <w:rsid w:val="00014DC0"/>
    <w:rsid w:val="0001738A"/>
    <w:rsid w:val="00017539"/>
    <w:rsid w:val="000177F6"/>
    <w:rsid w:val="00017CB6"/>
    <w:rsid w:val="00021ABC"/>
    <w:rsid w:val="00021CE3"/>
    <w:rsid w:val="00022A25"/>
    <w:rsid w:val="00022B64"/>
    <w:rsid w:val="00022C23"/>
    <w:rsid w:val="00022CB8"/>
    <w:rsid w:val="00022E9E"/>
    <w:rsid w:val="000230F6"/>
    <w:rsid w:val="00023239"/>
    <w:rsid w:val="00023272"/>
    <w:rsid w:val="00023740"/>
    <w:rsid w:val="00023F03"/>
    <w:rsid w:val="00024151"/>
    <w:rsid w:val="000243CD"/>
    <w:rsid w:val="000248F2"/>
    <w:rsid w:val="00024D87"/>
    <w:rsid w:val="00024E74"/>
    <w:rsid w:val="00025584"/>
    <w:rsid w:val="00025668"/>
    <w:rsid w:val="00025CE8"/>
    <w:rsid w:val="00026EDE"/>
    <w:rsid w:val="000275FC"/>
    <w:rsid w:val="00027980"/>
    <w:rsid w:val="00027D94"/>
    <w:rsid w:val="00030C7A"/>
    <w:rsid w:val="00030D87"/>
    <w:rsid w:val="000311BE"/>
    <w:rsid w:val="00032010"/>
    <w:rsid w:val="00032801"/>
    <w:rsid w:val="000332EB"/>
    <w:rsid w:val="00033483"/>
    <w:rsid w:val="00033870"/>
    <w:rsid w:val="00033D28"/>
    <w:rsid w:val="00034F9C"/>
    <w:rsid w:val="00035E11"/>
    <w:rsid w:val="00036063"/>
    <w:rsid w:val="0003638C"/>
    <w:rsid w:val="00036F94"/>
    <w:rsid w:val="00037367"/>
    <w:rsid w:val="00037AE8"/>
    <w:rsid w:val="00040840"/>
    <w:rsid w:val="000408EA"/>
    <w:rsid w:val="000409E4"/>
    <w:rsid w:val="00040EB5"/>
    <w:rsid w:val="00041573"/>
    <w:rsid w:val="00041A5C"/>
    <w:rsid w:val="00041C01"/>
    <w:rsid w:val="00042418"/>
    <w:rsid w:val="0004245E"/>
    <w:rsid w:val="00042462"/>
    <w:rsid w:val="00042D44"/>
    <w:rsid w:val="00043041"/>
    <w:rsid w:val="00045094"/>
    <w:rsid w:val="00045283"/>
    <w:rsid w:val="00045C43"/>
    <w:rsid w:val="000460CF"/>
    <w:rsid w:val="00046210"/>
    <w:rsid w:val="0004621B"/>
    <w:rsid w:val="00046692"/>
    <w:rsid w:val="000469A1"/>
    <w:rsid w:val="00046D80"/>
    <w:rsid w:val="00046E9B"/>
    <w:rsid w:val="0004718F"/>
    <w:rsid w:val="000476E5"/>
    <w:rsid w:val="00047928"/>
    <w:rsid w:val="00050100"/>
    <w:rsid w:val="00050971"/>
    <w:rsid w:val="00050D75"/>
    <w:rsid w:val="000516AE"/>
    <w:rsid w:val="00051B56"/>
    <w:rsid w:val="00052124"/>
    <w:rsid w:val="0005283D"/>
    <w:rsid w:val="00052B3B"/>
    <w:rsid w:val="00052C03"/>
    <w:rsid w:val="000533B9"/>
    <w:rsid w:val="00053876"/>
    <w:rsid w:val="00053A28"/>
    <w:rsid w:val="00054865"/>
    <w:rsid w:val="00054B83"/>
    <w:rsid w:val="00056527"/>
    <w:rsid w:val="00056A97"/>
    <w:rsid w:val="00056AF1"/>
    <w:rsid w:val="000572DA"/>
    <w:rsid w:val="00060503"/>
    <w:rsid w:val="000608DC"/>
    <w:rsid w:val="00060A28"/>
    <w:rsid w:val="00060D4A"/>
    <w:rsid w:val="0006207B"/>
    <w:rsid w:val="0006280F"/>
    <w:rsid w:val="00062BB8"/>
    <w:rsid w:val="00063421"/>
    <w:rsid w:val="000634E1"/>
    <w:rsid w:val="000639A2"/>
    <w:rsid w:val="00063AB2"/>
    <w:rsid w:val="00064184"/>
    <w:rsid w:val="000647EC"/>
    <w:rsid w:val="00064931"/>
    <w:rsid w:val="00064EC0"/>
    <w:rsid w:val="00065087"/>
    <w:rsid w:val="000656C2"/>
    <w:rsid w:val="00065817"/>
    <w:rsid w:val="000664C6"/>
    <w:rsid w:val="0006654E"/>
    <w:rsid w:val="00066E4D"/>
    <w:rsid w:val="00066E7A"/>
    <w:rsid w:val="00066FB8"/>
    <w:rsid w:val="00067059"/>
    <w:rsid w:val="00067164"/>
    <w:rsid w:val="000678C8"/>
    <w:rsid w:val="000706E2"/>
    <w:rsid w:val="000714B9"/>
    <w:rsid w:val="00071AE4"/>
    <w:rsid w:val="00072901"/>
    <w:rsid w:val="00073F01"/>
    <w:rsid w:val="000756F6"/>
    <w:rsid w:val="00076322"/>
    <w:rsid w:val="00076550"/>
    <w:rsid w:val="000765DC"/>
    <w:rsid w:val="00076AB6"/>
    <w:rsid w:val="00077081"/>
    <w:rsid w:val="000770BC"/>
    <w:rsid w:val="000825CA"/>
    <w:rsid w:val="00082CF7"/>
    <w:rsid w:val="00083C7C"/>
    <w:rsid w:val="00083CFB"/>
    <w:rsid w:val="0008505E"/>
    <w:rsid w:val="00085296"/>
    <w:rsid w:val="000856E1"/>
    <w:rsid w:val="0008596A"/>
    <w:rsid w:val="000864A2"/>
    <w:rsid w:val="00086798"/>
    <w:rsid w:val="00086AB9"/>
    <w:rsid w:val="00090029"/>
    <w:rsid w:val="00090286"/>
    <w:rsid w:val="000913BC"/>
    <w:rsid w:val="00091F10"/>
    <w:rsid w:val="000924B9"/>
    <w:rsid w:val="00092AAE"/>
    <w:rsid w:val="000932D7"/>
    <w:rsid w:val="0009355C"/>
    <w:rsid w:val="000941C8"/>
    <w:rsid w:val="0009431B"/>
    <w:rsid w:val="00094A15"/>
    <w:rsid w:val="00096674"/>
    <w:rsid w:val="000975A7"/>
    <w:rsid w:val="000A0EBF"/>
    <w:rsid w:val="000A125A"/>
    <w:rsid w:val="000A1C54"/>
    <w:rsid w:val="000A2565"/>
    <w:rsid w:val="000A2B0B"/>
    <w:rsid w:val="000A34CB"/>
    <w:rsid w:val="000A3D82"/>
    <w:rsid w:val="000A4385"/>
    <w:rsid w:val="000A4B97"/>
    <w:rsid w:val="000A4B9D"/>
    <w:rsid w:val="000A5342"/>
    <w:rsid w:val="000A54A4"/>
    <w:rsid w:val="000A5862"/>
    <w:rsid w:val="000A6172"/>
    <w:rsid w:val="000A6A59"/>
    <w:rsid w:val="000B00D5"/>
    <w:rsid w:val="000B0CEA"/>
    <w:rsid w:val="000B103B"/>
    <w:rsid w:val="000B18EC"/>
    <w:rsid w:val="000B2465"/>
    <w:rsid w:val="000B2DE5"/>
    <w:rsid w:val="000B300B"/>
    <w:rsid w:val="000B34F0"/>
    <w:rsid w:val="000B43FD"/>
    <w:rsid w:val="000B4E2A"/>
    <w:rsid w:val="000B5210"/>
    <w:rsid w:val="000B532D"/>
    <w:rsid w:val="000B6343"/>
    <w:rsid w:val="000B63F4"/>
    <w:rsid w:val="000B6964"/>
    <w:rsid w:val="000B6EB2"/>
    <w:rsid w:val="000B71B4"/>
    <w:rsid w:val="000B73DC"/>
    <w:rsid w:val="000B7B1C"/>
    <w:rsid w:val="000C07C4"/>
    <w:rsid w:val="000C1037"/>
    <w:rsid w:val="000C1184"/>
    <w:rsid w:val="000C1268"/>
    <w:rsid w:val="000C1AC3"/>
    <w:rsid w:val="000C2501"/>
    <w:rsid w:val="000C3089"/>
    <w:rsid w:val="000C3331"/>
    <w:rsid w:val="000C48D5"/>
    <w:rsid w:val="000C5488"/>
    <w:rsid w:val="000C5A15"/>
    <w:rsid w:val="000C697A"/>
    <w:rsid w:val="000C6E1D"/>
    <w:rsid w:val="000C7699"/>
    <w:rsid w:val="000D006F"/>
    <w:rsid w:val="000D1479"/>
    <w:rsid w:val="000D17FB"/>
    <w:rsid w:val="000D19A1"/>
    <w:rsid w:val="000D1C0F"/>
    <w:rsid w:val="000D27EC"/>
    <w:rsid w:val="000D2A40"/>
    <w:rsid w:val="000D3220"/>
    <w:rsid w:val="000D461A"/>
    <w:rsid w:val="000D4AF4"/>
    <w:rsid w:val="000D5280"/>
    <w:rsid w:val="000D57C0"/>
    <w:rsid w:val="000D5DDB"/>
    <w:rsid w:val="000D6063"/>
    <w:rsid w:val="000D6972"/>
    <w:rsid w:val="000D6BB6"/>
    <w:rsid w:val="000D7970"/>
    <w:rsid w:val="000E0654"/>
    <w:rsid w:val="000E14C2"/>
    <w:rsid w:val="000E1785"/>
    <w:rsid w:val="000E1A79"/>
    <w:rsid w:val="000E1C50"/>
    <w:rsid w:val="000E22CE"/>
    <w:rsid w:val="000E2853"/>
    <w:rsid w:val="000E61AA"/>
    <w:rsid w:val="000E64C3"/>
    <w:rsid w:val="000E6B3E"/>
    <w:rsid w:val="000E6F0E"/>
    <w:rsid w:val="000E77EA"/>
    <w:rsid w:val="000E7ACF"/>
    <w:rsid w:val="000E7CD1"/>
    <w:rsid w:val="000E7E1A"/>
    <w:rsid w:val="000E7FB7"/>
    <w:rsid w:val="000F051D"/>
    <w:rsid w:val="000F0869"/>
    <w:rsid w:val="000F0DA0"/>
    <w:rsid w:val="000F1288"/>
    <w:rsid w:val="000F12A4"/>
    <w:rsid w:val="000F1912"/>
    <w:rsid w:val="000F1EC3"/>
    <w:rsid w:val="000F208F"/>
    <w:rsid w:val="000F2761"/>
    <w:rsid w:val="000F3B20"/>
    <w:rsid w:val="000F5FCC"/>
    <w:rsid w:val="000F6552"/>
    <w:rsid w:val="000F68E9"/>
    <w:rsid w:val="000F68F2"/>
    <w:rsid w:val="000F6D76"/>
    <w:rsid w:val="000F6E3D"/>
    <w:rsid w:val="000F6EA5"/>
    <w:rsid w:val="000F6F1D"/>
    <w:rsid w:val="000F7A67"/>
    <w:rsid w:val="000F7EA0"/>
    <w:rsid w:val="00100323"/>
    <w:rsid w:val="001004DA"/>
    <w:rsid w:val="001009EF"/>
    <w:rsid w:val="00100A92"/>
    <w:rsid w:val="00100C04"/>
    <w:rsid w:val="00100C7D"/>
    <w:rsid w:val="00101248"/>
    <w:rsid w:val="00101451"/>
    <w:rsid w:val="001018D5"/>
    <w:rsid w:val="001019B1"/>
    <w:rsid w:val="00102F67"/>
    <w:rsid w:val="00103092"/>
    <w:rsid w:val="0010413A"/>
    <w:rsid w:val="00104E22"/>
    <w:rsid w:val="0010579F"/>
    <w:rsid w:val="00106780"/>
    <w:rsid w:val="0010756A"/>
    <w:rsid w:val="001076AF"/>
    <w:rsid w:val="00107863"/>
    <w:rsid w:val="00107E85"/>
    <w:rsid w:val="00110081"/>
    <w:rsid w:val="001111AD"/>
    <w:rsid w:val="00111927"/>
    <w:rsid w:val="00111998"/>
    <w:rsid w:val="00111E89"/>
    <w:rsid w:val="00112513"/>
    <w:rsid w:val="0011292F"/>
    <w:rsid w:val="001130D8"/>
    <w:rsid w:val="00113B55"/>
    <w:rsid w:val="00113FD5"/>
    <w:rsid w:val="00114037"/>
    <w:rsid w:val="0011453D"/>
    <w:rsid w:val="00114556"/>
    <w:rsid w:val="00114A56"/>
    <w:rsid w:val="00114CE6"/>
    <w:rsid w:val="00114E14"/>
    <w:rsid w:val="0011562C"/>
    <w:rsid w:val="00116BCF"/>
    <w:rsid w:val="00117E60"/>
    <w:rsid w:val="0012097D"/>
    <w:rsid w:val="00120F7E"/>
    <w:rsid w:val="001210A5"/>
    <w:rsid w:val="00121D33"/>
    <w:rsid w:val="00121FEE"/>
    <w:rsid w:val="0012267A"/>
    <w:rsid w:val="00122755"/>
    <w:rsid w:val="00122985"/>
    <w:rsid w:val="0012309D"/>
    <w:rsid w:val="001240DC"/>
    <w:rsid w:val="00124414"/>
    <w:rsid w:val="001244D0"/>
    <w:rsid w:val="00125CDB"/>
    <w:rsid w:val="00126B90"/>
    <w:rsid w:val="001274AF"/>
    <w:rsid w:val="001275F5"/>
    <w:rsid w:val="00127891"/>
    <w:rsid w:val="00127906"/>
    <w:rsid w:val="00127F36"/>
    <w:rsid w:val="0013082D"/>
    <w:rsid w:val="00131D67"/>
    <w:rsid w:val="00131E4B"/>
    <w:rsid w:val="00132D88"/>
    <w:rsid w:val="0013326E"/>
    <w:rsid w:val="00133AA6"/>
    <w:rsid w:val="00134DEE"/>
    <w:rsid w:val="001350D5"/>
    <w:rsid w:val="0013514E"/>
    <w:rsid w:val="00135DEF"/>
    <w:rsid w:val="001363A9"/>
    <w:rsid w:val="00136A53"/>
    <w:rsid w:val="00136AF4"/>
    <w:rsid w:val="00137251"/>
    <w:rsid w:val="00137CA2"/>
    <w:rsid w:val="00137D3A"/>
    <w:rsid w:val="001403C6"/>
    <w:rsid w:val="001404CF"/>
    <w:rsid w:val="00141169"/>
    <w:rsid w:val="001429CD"/>
    <w:rsid w:val="00142B41"/>
    <w:rsid w:val="00143B1E"/>
    <w:rsid w:val="00144664"/>
    <w:rsid w:val="001447F2"/>
    <w:rsid w:val="0014593F"/>
    <w:rsid w:val="00145A6C"/>
    <w:rsid w:val="001460EC"/>
    <w:rsid w:val="00146C55"/>
    <w:rsid w:val="0014755F"/>
    <w:rsid w:val="001478CF"/>
    <w:rsid w:val="00147AB5"/>
    <w:rsid w:val="0015034F"/>
    <w:rsid w:val="0015038D"/>
    <w:rsid w:val="0015065F"/>
    <w:rsid w:val="00150821"/>
    <w:rsid w:val="00150A21"/>
    <w:rsid w:val="00151C55"/>
    <w:rsid w:val="00152227"/>
    <w:rsid w:val="001524A1"/>
    <w:rsid w:val="0015298B"/>
    <w:rsid w:val="00153257"/>
    <w:rsid w:val="001537AA"/>
    <w:rsid w:val="00153917"/>
    <w:rsid w:val="00153B85"/>
    <w:rsid w:val="00153BFA"/>
    <w:rsid w:val="00153CC2"/>
    <w:rsid w:val="00153CF5"/>
    <w:rsid w:val="00154251"/>
    <w:rsid w:val="0015461C"/>
    <w:rsid w:val="0015583D"/>
    <w:rsid w:val="00155E88"/>
    <w:rsid w:val="001562B1"/>
    <w:rsid w:val="0015644C"/>
    <w:rsid w:val="00156CDE"/>
    <w:rsid w:val="00157419"/>
    <w:rsid w:val="0015749B"/>
    <w:rsid w:val="00157CDC"/>
    <w:rsid w:val="00160896"/>
    <w:rsid w:val="00161346"/>
    <w:rsid w:val="00161973"/>
    <w:rsid w:val="00161AAE"/>
    <w:rsid w:val="00162867"/>
    <w:rsid w:val="00162883"/>
    <w:rsid w:val="00162961"/>
    <w:rsid w:val="00162F8A"/>
    <w:rsid w:val="001638DF"/>
    <w:rsid w:val="00163F79"/>
    <w:rsid w:val="001643E1"/>
    <w:rsid w:val="001644FF"/>
    <w:rsid w:val="00164607"/>
    <w:rsid w:val="001649CF"/>
    <w:rsid w:val="00165374"/>
    <w:rsid w:val="00165500"/>
    <w:rsid w:val="00165657"/>
    <w:rsid w:val="0016584D"/>
    <w:rsid w:val="00166498"/>
    <w:rsid w:val="00166C60"/>
    <w:rsid w:val="00170105"/>
    <w:rsid w:val="00170521"/>
    <w:rsid w:val="00171289"/>
    <w:rsid w:val="00171A3C"/>
    <w:rsid w:val="00171BFB"/>
    <w:rsid w:val="00171C1C"/>
    <w:rsid w:val="001720AC"/>
    <w:rsid w:val="001726D2"/>
    <w:rsid w:val="00172FCB"/>
    <w:rsid w:val="0017436A"/>
    <w:rsid w:val="001756CD"/>
    <w:rsid w:val="001760BA"/>
    <w:rsid w:val="00176214"/>
    <w:rsid w:val="001765BB"/>
    <w:rsid w:val="00176C6B"/>
    <w:rsid w:val="00177A11"/>
    <w:rsid w:val="00177F5E"/>
    <w:rsid w:val="00177F69"/>
    <w:rsid w:val="001813E6"/>
    <w:rsid w:val="0018220D"/>
    <w:rsid w:val="00182689"/>
    <w:rsid w:val="00182700"/>
    <w:rsid w:val="001829A3"/>
    <w:rsid w:val="001833C7"/>
    <w:rsid w:val="0018380D"/>
    <w:rsid w:val="00183D8C"/>
    <w:rsid w:val="001843CE"/>
    <w:rsid w:val="00184CA7"/>
    <w:rsid w:val="001850A6"/>
    <w:rsid w:val="00185899"/>
    <w:rsid w:val="00185C77"/>
    <w:rsid w:val="00186886"/>
    <w:rsid w:val="001870EA"/>
    <w:rsid w:val="00187777"/>
    <w:rsid w:val="00187FA2"/>
    <w:rsid w:val="00187FEE"/>
    <w:rsid w:val="0019008A"/>
    <w:rsid w:val="00190623"/>
    <w:rsid w:val="00190DFE"/>
    <w:rsid w:val="00191340"/>
    <w:rsid w:val="00191927"/>
    <w:rsid w:val="0019244C"/>
    <w:rsid w:val="00192BDA"/>
    <w:rsid w:val="0019319A"/>
    <w:rsid w:val="0019396D"/>
    <w:rsid w:val="00193A3B"/>
    <w:rsid w:val="001940B5"/>
    <w:rsid w:val="0019411E"/>
    <w:rsid w:val="001956A1"/>
    <w:rsid w:val="0019606F"/>
    <w:rsid w:val="00196247"/>
    <w:rsid w:val="00196734"/>
    <w:rsid w:val="001967EC"/>
    <w:rsid w:val="001968A5"/>
    <w:rsid w:val="00196CA4"/>
    <w:rsid w:val="0019779A"/>
    <w:rsid w:val="00197ADF"/>
    <w:rsid w:val="001A042A"/>
    <w:rsid w:val="001A05C6"/>
    <w:rsid w:val="001A07D7"/>
    <w:rsid w:val="001A0A07"/>
    <w:rsid w:val="001A1AC7"/>
    <w:rsid w:val="001A1EC7"/>
    <w:rsid w:val="001A217D"/>
    <w:rsid w:val="001A227B"/>
    <w:rsid w:val="001A235F"/>
    <w:rsid w:val="001A2478"/>
    <w:rsid w:val="001A2ED3"/>
    <w:rsid w:val="001A3700"/>
    <w:rsid w:val="001A466A"/>
    <w:rsid w:val="001A5680"/>
    <w:rsid w:val="001A6ADD"/>
    <w:rsid w:val="001A6D8A"/>
    <w:rsid w:val="001A718B"/>
    <w:rsid w:val="001A79DA"/>
    <w:rsid w:val="001B0009"/>
    <w:rsid w:val="001B0227"/>
    <w:rsid w:val="001B0B8C"/>
    <w:rsid w:val="001B0C67"/>
    <w:rsid w:val="001B13E7"/>
    <w:rsid w:val="001B1DCA"/>
    <w:rsid w:val="001B2665"/>
    <w:rsid w:val="001B282F"/>
    <w:rsid w:val="001B36D7"/>
    <w:rsid w:val="001B3A7D"/>
    <w:rsid w:val="001B4895"/>
    <w:rsid w:val="001B5126"/>
    <w:rsid w:val="001B5BD2"/>
    <w:rsid w:val="001B6A1C"/>
    <w:rsid w:val="001B6F08"/>
    <w:rsid w:val="001B7840"/>
    <w:rsid w:val="001C397B"/>
    <w:rsid w:val="001C4FD5"/>
    <w:rsid w:val="001C570D"/>
    <w:rsid w:val="001C5D93"/>
    <w:rsid w:val="001C60CA"/>
    <w:rsid w:val="001C70B9"/>
    <w:rsid w:val="001C754E"/>
    <w:rsid w:val="001C7884"/>
    <w:rsid w:val="001C7AE0"/>
    <w:rsid w:val="001C7EB9"/>
    <w:rsid w:val="001D0BE1"/>
    <w:rsid w:val="001D0CEB"/>
    <w:rsid w:val="001D169B"/>
    <w:rsid w:val="001D173C"/>
    <w:rsid w:val="001D1AC8"/>
    <w:rsid w:val="001D1ED6"/>
    <w:rsid w:val="001D2752"/>
    <w:rsid w:val="001D3916"/>
    <w:rsid w:val="001D3948"/>
    <w:rsid w:val="001D3DB3"/>
    <w:rsid w:val="001D52CD"/>
    <w:rsid w:val="001D5524"/>
    <w:rsid w:val="001D5A40"/>
    <w:rsid w:val="001E0177"/>
    <w:rsid w:val="001E0330"/>
    <w:rsid w:val="001E120D"/>
    <w:rsid w:val="001E1838"/>
    <w:rsid w:val="001E1A40"/>
    <w:rsid w:val="001E2589"/>
    <w:rsid w:val="001E28AA"/>
    <w:rsid w:val="001E312C"/>
    <w:rsid w:val="001E3238"/>
    <w:rsid w:val="001E32B9"/>
    <w:rsid w:val="001E38FC"/>
    <w:rsid w:val="001E465E"/>
    <w:rsid w:val="001E47F9"/>
    <w:rsid w:val="001E4EEB"/>
    <w:rsid w:val="001E55C1"/>
    <w:rsid w:val="001E62BB"/>
    <w:rsid w:val="001E7406"/>
    <w:rsid w:val="001E784A"/>
    <w:rsid w:val="001E7D8A"/>
    <w:rsid w:val="001E7F59"/>
    <w:rsid w:val="001F0315"/>
    <w:rsid w:val="001F0588"/>
    <w:rsid w:val="001F1868"/>
    <w:rsid w:val="001F1978"/>
    <w:rsid w:val="001F2860"/>
    <w:rsid w:val="001F2E03"/>
    <w:rsid w:val="001F2FAF"/>
    <w:rsid w:val="001F3226"/>
    <w:rsid w:val="001F3957"/>
    <w:rsid w:val="001F3B4E"/>
    <w:rsid w:val="001F4674"/>
    <w:rsid w:val="001F4725"/>
    <w:rsid w:val="001F47EF"/>
    <w:rsid w:val="001F4EB1"/>
    <w:rsid w:val="001F52A5"/>
    <w:rsid w:val="001F5357"/>
    <w:rsid w:val="001F5DFE"/>
    <w:rsid w:val="001F68F0"/>
    <w:rsid w:val="001F6B2A"/>
    <w:rsid w:val="001F7760"/>
    <w:rsid w:val="001F7B32"/>
    <w:rsid w:val="001F7FFC"/>
    <w:rsid w:val="00200099"/>
    <w:rsid w:val="00200120"/>
    <w:rsid w:val="00200580"/>
    <w:rsid w:val="00201BC0"/>
    <w:rsid w:val="002036EB"/>
    <w:rsid w:val="00203A74"/>
    <w:rsid w:val="00204162"/>
    <w:rsid w:val="00204CD4"/>
    <w:rsid w:val="00205A5A"/>
    <w:rsid w:val="0020664F"/>
    <w:rsid w:val="002066F9"/>
    <w:rsid w:val="00206DF8"/>
    <w:rsid w:val="00206FC5"/>
    <w:rsid w:val="002077A0"/>
    <w:rsid w:val="002077A5"/>
    <w:rsid w:val="00207D39"/>
    <w:rsid w:val="00207F14"/>
    <w:rsid w:val="00210399"/>
    <w:rsid w:val="00211617"/>
    <w:rsid w:val="0021214C"/>
    <w:rsid w:val="00212569"/>
    <w:rsid w:val="0021388D"/>
    <w:rsid w:val="0021398B"/>
    <w:rsid w:val="00214516"/>
    <w:rsid w:val="00214B04"/>
    <w:rsid w:val="00214F2A"/>
    <w:rsid w:val="00215254"/>
    <w:rsid w:val="00215280"/>
    <w:rsid w:val="0021593A"/>
    <w:rsid w:val="00215D13"/>
    <w:rsid w:val="00215EE8"/>
    <w:rsid w:val="0021667C"/>
    <w:rsid w:val="00217594"/>
    <w:rsid w:val="00217953"/>
    <w:rsid w:val="00220237"/>
    <w:rsid w:val="00221AB5"/>
    <w:rsid w:val="00221AF8"/>
    <w:rsid w:val="00221B11"/>
    <w:rsid w:val="00221BF2"/>
    <w:rsid w:val="00221D3A"/>
    <w:rsid w:val="00221F1D"/>
    <w:rsid w:val="0022307A"/>
    <w:rsid w:val="002239DA"/>
    <w:rsid w:val="00224559"/>
    <w:rsid w:val="002248A8"/>
    <w:rsid w:val="002249AA"/>
    <w:rsid w:val="00224E02"/>
    <w:rsid w:val="0022505C"/>
    <w:rsid w:val="00225C49"/>
    <w:rsid w:val="0022664F"/>
    <w:rsid w:val="00226781"/>
    <w:rsid w:val="002274D0"/>
    <w:rsid w:val="00230839"/>
    <w:rsid w:val="00230876"/>
    <w:rsid w:val="00230F4F"/>
    <w:rsid w:val="00231141"/>
    <w:rsid w:val="002314CB"/>
    <w:rsid w:val="0023159A"/>
    <w:rsid w:val="00232814"/>
    <w:rsid w:val="002329A8"/>
    <w:rsid w:val="00234E6A"/>
    <w:rsid w:val="0023536D"/>
    <w:rsid w:val="00235D45"/>
    <w:rsid w:val="002363AA"/>
    <w:rsid w:val="00236F46"/>
    <w:rsid w:val="00237E6D"/>
    <w:rsid w:val="00240808"/>
    <w:rsid w:val="00240F20"/>
    <w:rsid w:val="00241096"/>
    <w:rsid w:val="002416B7"/>
    <w:rsid w:val="00241DEA"/>
    <w:rsid w:val="002422CB"/>
    <w:rsid w:val="002425C5"/>
    <w:rsid w:val="002427D7"/>
    <w:rsid w:val="00242BBF"/>
    <w:rsid w:val="00243281"/>
    <w:rsid w:val="00243C36"/>
    <w:rsid w:val="002446E4"/>
    <w:rsid w:val="00244910"/>
    <w:rsid w:val="00244AB5"/>
    <w:rsid w:val="00245E27"/>
    <w:rsid w:val="00245E95"/>
    <w:rsid w:val="00246226"/>
    <w:rsid w:val="002474C7"/>
    <w:rsid w:val="00247781"/>
    <w:rsid w:val="00247969"/>
    <w:rsid w:val="00250A59"/>
    <w:rsid w:val="00250E6F"/>
    <w:rsid w:val="00251F7C"/>
    <w:rsid w:val="00252062"/>
    <w:rsid w:val="00252636"/>
    <w:rsid w:val="002528E5"/>
    <w:rsid w:val="00252AB4"/>
    <w:rsid w:val="0025303E"/>
    <w:rsid w:val="0025382C"/>
    <w:rsid w:val="00254BCB"/>
    <w:rsid w:val="0025528F"/>
    <w:rsid w:val="00255BED"/>
    <w:rsid w:val="00255F16"/>
    <w:rsid w:val="00256332"/>
    <w:rsid w:val="0025643F"/>
    <w:rsid w:val="00256DDB"/>
    <w:rsid w:val="00257DF4"/>
    <w:rsid w:val="0026070D"/>
    <w:rsid w:val="00260D8B"/>
    <w:rsid w:val="002612AE"/>
    <w:rsid w:val="002615E4"/>
    <w:rsid w:val="00261D4B"/>
    <w:rsid w:val="00261E1F"/>
    <w:rsid w:val="00262250"/>
    <w:rsid w:val="00262446"/>
    <w:rsid w:val="002629DC"/>
    <w:rsid w:val="00263BFB"/>
    <w:rsid w:val="0026413B"/>
    <w:rsid w:val="00264226"/>
    <w:rsid w:val="00264DEE"/>
    <w:rsid w:val="00264F3D"/>
    <w:rsid w:val="00264FB7"/>
    <w:rsid w:val="00266236"/>
    <w:rsid w:val="00266296"/>
    <w:rsid w:val="002665A0"/>
    <w:rsid w:val="00266AB9"/>
    <w:rsid w:val="00266CB7"/>
    <w:rsid w:val="002676DD"/>
    <w:rsid w:val="002677D2"/>
    <w:rsid w:val="002705F9"/>
    <w:rsid w:val="0027064C"/>
    <w:rsid w:val="00270A06"/>
    <w:rsid w:val="0027138D"/>
    <w:rsid w:val="00271848"/>
    <w:rsid w:val="002719F7"/>
    <w:rsid w:val="0027216E"/>
    <w:rsid w:val="0027226B"/>
    <w:rsid w:val="002724B2"/>
    <w:rsid w:val="002724DF"/>
    <w:rsid w:val="002726F6"/>
    <w:rsid w:val="00272FB8"/>
    <w:rsid w:val="00272FD6"/>
    <w:rsid w:val="00273020"/>
    <w:rsid w:val="00273C16"/>
    <w:rsid w:val="0027429C"/>
    <w:rsid w:val="00275FC8"/>
    <w:rsid w:val="002769EC"/>
    <w:rsid w:val="00276B80"/>
    <w:rsid w:val="002770E8"/>
    <w:rsid w:val="002776DA"/>
    <w:rsid w:val="00277B0F"/>
    <w:rsid w:val="00277E27"/>
    <w:rsid w:val="00280583"/>
    <w:rsid w:val="00281500"/>
    <w:rsid w:val="0028181E"/>
    <w:rsid w:val="00281A41"/>
    <w:rsid w:val="00281BBC"/>
    <w:rsid w:val="00281EB7"/>
    <w:rsid w:val="0028208B"/>
    <w:rsid w:val="00283B7E"/>
    <w:rsid w:val="002843C5"/>
    <w:rsid w:val="002845B9"/>
    <w:rsid w:val="002847E9"/>
    <w:rsid w:val="00284AE4"/>
    <w:rsid w:val="00284D44"/>
    <w:rsid w:val="0028576C"/>
    <w:rsid w:val="00285BBB"/>
    <w:rsid w:val="0028619B"/>
    <w:rsid w:val="002868F4"/>
    <w:rsid w:val="002877E7"/>
    <w:rsid w:val="002903CC"/>
    <w:rsid w:val="00290404"/>
    <w:rsid w:val="00292D1D"/>
    <w:rsid w:val="00293106"/>
    <w:rsid w:val="0029344D"/>
    <w:rsid w:val="0029388D"/>
    <w:rsid w:val="00294103"/>
    <w:rsid w:val="0029419F"/>
    <w:rsid w:val="00294680"/>
    <w:rsid w:val="00294D51"/>
    <w:rsid w:val="002950B0"/>
    <w:rsid w:val="002955E5"/>
    <w:rsid w:val="00295763"/>
    <w:rsid w:val="002961DF"/>
    <w:rsid w:val="00296AAC"/>
    <w:rsid w:val="00297984"/>
    <w:rsid w:val="00297C5B"/>
    <w:rsid w:val="00297DF5"/>
    <w:rsid w:val="00297F94"/>
    <w:rsid w:val="00297FE0"/>
    <w:rsid w:val="002A0077"/>
    <w:rsid w:val="002A015C"/>
    <w:rsid w:val="002A05BD"/>
    <w:rsid w:val="002A0748"/>
    <w:rsid w:val="002A1C60"/>
    <w:rsid w:val="002A2101"/>
    <w:rsid w:val="002A2129"/>
    <w:rsid w:val="002A23C5"/>
    <w:rsid w:val="002A2705"/>
    <w:rsid w:val="002A2EFC"/>
    <w:rsid w:val="002A3699"/>
    <w:rsid w:val="002A3804"/>
    <w:rsid w:val="002A631B"/>
    <w:rsid w:val="002A6B56"/>
    <w:rsid w:val="002A71ED"/>
    <w:rsid w:val="002A76A7"/>
    <w:rsid w:val="002B066F"/>
    <w:rsid w:val="002B0CA9"/>
    <w:rsid w:val="002B1321"/>
    <w:rsid w:val="002B141B"/>
    <w:rsid w:val="002B1890"/>
    <w:rsid w:val="002B1A15"/>
    <w:rsid w:val="002B1A6C"/>
    <w:rsid w:val="002B2634"/>
    <w:rsid w:val="002B26EF"/>
    <w:rsid w:val="002B3232"/>
    <w:rsid w:val="002B3B93"/>
    <w:rsid w:val="002B5796"/>
    <w:rsid w:val="002B5C69"/>
    <w:rsid w:val="002B6C1D"/>
    <w:rsid w:val="002B6CE4"/>
    <w:rsid w:val="002B6F2E"/>
    <w:rsid w:val="002B6F6E"/>
    <w:rsid w:val="002B78F4"/>
    <w:rsid w:val="002B7DC5"/>
    <w:rsid w:val="002C03C7"/>
    <w:rsid w:val="002C0AF2"/>
    <w:rsid w:val="002C0CB3"/>
    <w:rsid w:val="002C1C53"/>
    <w:rsid w:val="002C24CD"/>
    <w:rsid w:val="002C262B"/>
    <w:rsid w:val="002C328E"/>
    <w:rsid w:val="002C3CA5"/>
    <w:rsid w:val="002C3CA8"/>
    <w:rsid w:val="002C3E0C"/>
    <w:rsid w:val="002C447C"/>
    <w:rsid w:val="002C46E8"/>
    <w:rsid w:val="002C47CD"/>
    <w:rsid w:val="002C5F40"/>
    <w:rsid w:val="002C70F5"/>
    <w:rsid w:val="002C7351"/>
    <w:rsid w:val="002C7418"/>
    <w:rsid w:val="002C767E"/>
    <w:rsid w:val="002C79F2"/>
    <w:rsid w:val="002C7F04"/>
    <w:rsid w:val="002D0A22"/>
    <w:rsid w:val="002D0C04"/>
    <w:rsid w:val="002D0C2E"/>
    <w:rsid w:val="002D15A6"/>
    <w:rsid w:val="002D1E0A"/>
    <w:rsid w:val="002D1EAB"/>
    <w:rsid w:val="002D21D1"/>
    <w:rsid w:val="002D22DD"/>
    <w:rsid w:val="002D240D"/>
    <w:rsid w:val="002D2B2C"/>
    <w:rsid w:val="002D2DF8"/>
    <w:rsid w:val="002D3266"/>
    <w:rsid w:val="002D349D"/>
    <w:rsid w:val="002D3504"/>
    <w:rsid w:val="002D38E0"/>
    <w:rsid w:val="002D3D7C"/>
    <w:rsid w:val="002D4864"/>
    <w:rsid w:val="002D4C6D"/>
    <w:rsid w:val="002D579E"/>
    <w:rsid w:val="002D6116"/>
    <w:rsid w:val="002D6A5A"/>
    <w:rsid w:val="002D6D17"/>
    <w:rsid w:val="002D7913"/>
    <w:rsid w:val="002E011C"/>
    <w:rsid w:val="002E0A4D"/>
    <w:rsid w:val="002E0BDB"/>
    <w:rsid w:val="002E1088"/>
    <w:rsid w:val="002E149B"/>
    <w:rsid w:val="002E2076"/>
    <w:rsid w:val="002E2329"/>
    <w:rsid w:val="002E2BC2"/>
    <w:rsid w:val="002E2E19"/>
    <w:rsid w:val="002E2FBD"/>
    <w:rsid w:val="002E3314"/>
    <w:rsid w:val="002E36AB"/>
    <w:rsid w:val="002E3951"/>
    <w:rsid w:val="002E3AC8"/>
    <w:rsid w:val="002E3ED0"/>
    <w:rsid w:val="002E42D2"/>
    <w:rsid w:val="002E527B"/>
    <w:rsid w:val="002E5ACF"/>
    <w:rsid w:val="002E5E42"/>
    <w:rsid w:val="002E734D"/>
    <w:rsid w:val="002E7ECB"/>
    <w:rsid w:val="002F044A"/>
    <w:rsid w:val="002F063B"/>
    <w:rsid w:val="002F12C9"/>
    <w:rsid w:val="002F1FD3"/>
    <w:rsid w:val="002F2489"/>
    <w:rsid w:val="002F287A"/>
    <w:rsid w:val="002F2BEA"/>
    <w:rsid w:val="002F2E95"/>
    <w:rsid w:val="002F3270"/>
    <w:rsid w:val="002F3999"/>
    <w:rsid w:val="002F4071"/>
    <w:rsid w:val="002F4E37"/>
    <w:rsid w:val="002F56D9"/>
    <w:rsid w:val="002F610F"/>
    <w:rsid w:val="002F6A30"/>
    <w:rsid w:val="002F739A"/>
    <w:rsid w:val="003001BD"/>
    <w:rsid w:val="003005DB"/>
    <w:rsid w:val="00300F8F"/>
    <w:rsid w:val="003016A4"/>
    <w:rsid w:val="00301729"/>
    <w:rsid w:val="00301B73"/>
    <w:rsid w:val="00301D2B"/>
    <w:rsid w:val="00302110"/>
    <w:rsid w:val="00302296"/>
    <w:rsid w:val="003028A6"/>
    <w:rsid w:val="00302F03"/>
    <w:rsid w:val="003030F4"/>
    <w:rsid w:val="00303300"/>
    <w:rsid w:val="00303354"/>
    <w:rsid w:val="00303529"/>
    <w:rsid w:val="00303646"/>
    <w:rsid w:val="00304311"/>
    <w:rsid w:val="00304323"/>
    <w:rsid w:val="00304563"/>
    <w:rsid w:val="00305472"/>
    <w:rsid w:val="00305ED2"/>
    <w:rsid w:val="003060CF"/>
    <w:rsid w:val="00306199"/>
    <w:rsid w:val="003062B8"/>
    <w:rsid w:val="0031105E"/>
    <w:rsid w:val="00311415"/>
    <w:rsid w:val="00311CB4"/>
    <w:rsid w:val="00311F66"/>
    <w:rsid w:val="00312558"/>
    <w:rsid w:val="003132EE"/>
    <w:rsid w:val="0031357F"/>
    <w:rsid w:val="00313629"/>
    <w:rsid w:val="00313E18"/>
    <w:rsid w:val="003145B6"/>
    <w:rsid w:val="00315A84"/>
    <w:rsid w:val="00315D80"/>
    <w:rsid w:val="00315F08"/>
    <w:rsid w:val="00316396"/>
    <w:rsid w:val="00316993"/>
    <w:rsid w:val="003172FB"/>
    <w:rsid w:val="003176CA"/>
    <w:rsid w:val="00317C4C"/>
    <w:rsid w:val="00317C68"/>
    <w:rsid w:val="003205F2"/>
    <w:rsid w:val="00321CF7"/>
    <w:rsid w:val="00322DFE"/>
    <w:rsid w:val="003235F2"/>
    <w:rsid w:val="00323C25"/>
    <w:rsid w:val="003240B5"/>
    <w:rsid w:val="00324DB4"/>
    <w:rsid w:val="00325977"/>
    <w:rsid w:val="00326AF1"/>
    <w:rsid w:val="0033006A"/>
    <w:rsid w:val="00330691"/>
    <w:rsid w:val="00330BC7"/>
    <w:rsid w:val="00331E7B"/>
    <w:rsid w:val="003320B2"/>
    <w:rsid w:val="0033230C"/>
    <w:rsid w:val="003324C6"/>
    <w:rsid w:val="00332E71"/>
    <w:rsid w:val="00333216"/>
    <w:rsid w:val="00334346"/>
    <w:rsid w:val="00334754"/>
    <w:rsid w:val="003350D7"/>
    <w:rsid w:val="003351A0"/>
    <w:rsid w:val="00336DAE"/>
    <w:rsid w:val="00336EDB"/>
    <w:rsid w:val="00336FE9"/>
    <w:rsid w:val="00337631"/>
    <w:rsid w:val="003410FC"/>
    <w:rsid w:val="00341220"/>
    <w:rsid w:val="003415B0"/>
    <w:rsid w:val="003417A3"/>
    <w:rsid w:val="0034183B"/>
    <w:rsid w:val="00341C97"/>
    <w:rsid w:val="003425BD"/>
    <w:rsid w:val="00342F6B"/>
    <w:rsid w:val="0034401A"/>
    <w:rsid w:val="0034468A"/>
    <w:rsid w:val="003455FF"/>
    <w:rsid w:val="00345A95"/>
    <w:rsid w:val="00345BAB"/>
    <w:rsid w:val="00346056"/>
    <w:rsid w:val="003464E8"/>
    <w:rsid w:val="00346585"/>
    <w:rsid w:val="00347C01"/>
    <w:rsid w:val="003503AE"/>
    <w:rsid w:val="00351700"/>
    <w:rsid w:val="00351DD6"/>
    <w:rsid w:val="003525A8"/>
    <w:rsid w:val="00353348"/>
    <w:rsid w:val="00353870"/>
    <w:rsid w:val="003557D8"/>
    <w:rsid w:val="00355A3D"/>
    <w:rsid w:val="00355BCB"/>
    <w:rsid w:val="00356316"/>
    <w:rsid w:val="00356381"/>
    <w:rsid w:val="00356923"/>
    <w:rsid w:val="00356C3C"/>
    <w:rsid w:val="00356D3D"/>
    <w:rsid w:val="00357107"/>
    <w:rsid w:val="00357273"/>
    <w:rsid w:val="00357600"/>
    <w:rsid w:val="00360BBA"/>
    <w:rsid w:val="003610C7"/>
    <w:rsid w:val="00361243"/>
    <w:rsid w:val="00361A9E"/>
    <w:rsid w:val="0036284C"/>
    <w:rsid w:val="003629BF"/>
    <w:rsid w:val="00363827"/>
    <w:rsid w:val="003639BA"/>
    <w:rsid w:val="0036460A"/>
    <w:rsid w:val="00365360"/>
    <w:rsid w:val="003653AF"/>
    <w:rsid w:val="003665DE"/>
    <w:rsid w:val="00367129"/>
    <w:rsid w:val="00370274"/>
    <w:rsid w:val="003709F5"/>
    <w:rsid w:val="00371133"/>
    <w:rsid w:val="00371C51"/>
    <w:rsid w:val="003724B6"/>
    <w:rsid w:val="003730A7"/>
    <w:rsid w:val="0037329A"/>
    <w:rsid w:val="0037356E"/>
    <w:rsid w:val="00374211"/>
    <w:rsid w:val="00374656"/>
    <w:rsid w:val="00374673"/>
    <w:rsid w:val="003753BF"/>
    <w:rsid w:val="00375577"/>
    <w:rsid w:val="00376801"/>
    <w:rsid w:val="00376B26"/>
    <w:rsid w:val="00377284"/>
    <w:rsid w:val="0038028D"/>
    <w:rsid w:val="00380639"/>
    <w:rsid w:val="00381A66"/>
    <w:rsid w:val="00381B77"/>
    <w:rsid w:val="00381D0A"/>
    <w:rsid w:val="00381FCC"/>
    <w:rsid w:val="00382051"/>
    <w:rsid w:val="00382412"/>
    <w:rsid w:val="00382545"/>
    <w:rsid w:val="00382B79"/>
    <w:rsid w:val="00382BB7"/>
    <w:rsid w:val="00383326"/>
    <w:rsid w:val="003833CC"/>
    <w:rsid w:val="0038347F"/>
    <w:rsid w:val="00383CC8"/>
    <w:rsid w:val="0038451D"/>
    <w:rsid w:val="00384613"/>
    <w:rsid w:val="003847D9"/>
    <w:rsid w:val="00385130"/>
    <w:rsid w:val="00385C72"/>
    <w:rsid w:val="00386494"/>
    <w:rsid w:val="00386CAF"/>
    <w:rsid w:val="00387086"/>
    <w:rsid w:val="003871E1"/>
    <w:rsid w:val="003872B2"/>
    <w:rsid w:val="003877BC"/>
    <w:rsid w:val="00387C22"/>
    <w:rsid w:val="0039073A"/>
    <w:rsid w:val="003908C9"/>
    <w:rsid w:val="003913F3"/>
    <w:rsid w:val="003915B8"/>
    <w:rsid w:val="00391C87"/>
    <w:rsid w:val="00391FFC"/>
    <w:rsid w:val="00393243"/>
    <w:rsid w:val="00393504"/>
    <w:rsid w:val="00393924"/>
    <w:rsid w:val="00393B7E"/>
    <w:rsid w:val="00393E8B"/>
    <w:rsid w:val="00394360"/>
    <w:rsid w:val="00394D89"/>
    <w:rsid w:val="0039588F"/>
    <w:rsid w:val="00395F9D"/>
    <w:rsid w:val="003961EF"/>
    <w:rsid w:val="00396B3A"/>
    <w:rsid w:val="00396DB6"/>
    <w:rsid w:val="00396E6E"/>
    <w:rsid w:val="0039737E"/>
    <w:rsid w:val="0039778C"/>
    <w:rsid w:val="00397C14"/>
    <w:rsid w:val="00397CE6"/>
    <w:rsid w:val="003A05CF"/>
    <w:rsid w:val="003A0A4A"/>
    <w:rsid w:val="003A0EBA"/>
    <w:rsid w:val="003A1C85"/>
    <w:rsid w:val="003A1E3A"/>
    <w:rsid w:val="003A27FA"/>
    <w:rsid w:val="003A2BDC"/>
    <w:rsid w:val="003A2FAE"/>
    <w:rsid w:val="003A3BB2"/>
    <w:rsid w:val="003A3F8F"/>
    <w:rsid w:val="003A4120"/>
    <w:rsid w:val="003A4BE0"/>
    <w:rsid w:val="003A531E"/>
    <w:rsid w:val="003A5E50"/>
    <w:rsid w:val="003A6209"/>
    <w:rsid w:val="003A6A58"/>
    <w:rsid w:val="003B056C"/>
    <w:rsid w:val="003B0A9F"/>
    <w:rsid w:val="003B0C8A"/>
    <w:rsid w:val="003B1609"/>
    <w:rsid w:val="003B253A"/>
    <w:rsid w:val="003B2678"/>
    <w:rsid w:val="003B2BC0"/>
    <w:rsid w:val="003B2E0E"/>
    <w:rsid w:val="003B30B2"/>
    <w:rsid w:val="003B3AC0"/>
    <w:rsid w:val="003B47EF"/>
    <w:rsid w:val="003B4858"/>
    <w:rsid w:val="003B4FBE"/>
    <w:rsid w:val="003B552D"/>
    <w:rsid w:val="003B5906"/>
    <w:rsid w:val="003B6123"/>
    <w:rsid w:val="003B6293"/>
    <w:rsid w:val="003B62AC"/>
    <w:rsid w:val="003B66FE"/>
    <w:rsid w:val="003B6F8E"/>
    <w:rsid w:val="003B7069"/>
    <w:rsid w:val="003B708F"/>
    <w:rsid w:val="003B7222"/>
    <w:rsid w:val="003C0049"/>
    <w:rsid w:val="003C08D1"/>
    <w:rsid w:val="003C0EB3"/>
    <w:rsid w:val="003C1232"/>
    <w:rsid w:val="003C1CDB"/>
    <w:rsid w:val="003C24CE"/>
    <w:rsid w:val="003C2BFC"/>
    <w:rsid w:val="003C2C71"/>
    <w:rsid w:val="003C375E"/>
    <w:rsid w:val="003C3767"/>
    <w:rsid w:val="003C411A"/>
    <w:rsid w:val="003C4AAF"/>
    <w:rsid w:val="003C51ED"/>
    <w:rsid w:val="003C6C4E"/>
    <w:rsid w:val="003C760F"/>
    <w:rsid w:val="003D031F"/>
    <w:rsid w:val="003D100A"/>
    <w:rsid w:val="003D1C69"/>
    <w:rsid w:val="003D26C7"/>
    <w:rsid w:val="003D4992"/>
    <w:rsid w:val="003D4B3B"/>
    <w:rsid w:val="003D4C4E"/>
    <w:rsid w:val="003D54CA"/>
    <w:rsid w:val="003D568F"/>
    <w:rsid w:val="003D56A5"/>
    <w:rsid w:val="003D58E2"/>
    <w:rsid w:val="003D5961"/>
    <w:rsid w:val="003D5B85"/>
    <w:rsid w:val="003D5CAD"/>
    <w:rsid w:val="003D5CD9"/>
    <w:rsid w:val="003E093B"/>
    <w:rsid w:val="003E1F0A"/>
    <w:rsid w:val="003E270A"/>
    <w:rsid w:val="003E2CD7"/>
    <w:rsid w:val="003E328E"/>
    <w:rsid w:val="003E4D53"/>
    <w:rsid w:val="003E5424"/>
    <w:rsid w:val="003E5557"/>
    <w:rsid w:val="003E559C"/>
    <w:rsid w:val="003E6864"/>
    <w:rsid w:val="003E6AF2"/>
    <w:rsid w:val="003E6D82"/>
    <w:rsid w:val="003E6EFB"/>
    <w:rsid w:val="003E6F0E"/>
    <w:rsid w:val="003E6F7D"/>
    <w:rsid w:val="003E7AC3"/>
    <w:rsid w:val="003F0DCC"/>
    <w:rsid w:val="003F1318"/>
    <w:rsid w:val="003F2125"/>
    <w:rsid w:val="003F23DD"/>
    <w:rsid w:val="003F2814"/>
    <w:rsid w:val="003F3033"/>
    <w:rsid w:val="003F315A"/>
    <w:rsid w:val="003F32A8"/>
    <w:rsid w:val="003F3932"/>
    <w:rsid w:val="003F3B6F"/>
    <w:rsid w:val="003F4325"/>
    <w:rsid w:val="003F48D8"/>
    <w:rsid w:val="003F4BFA"/>
    <w:rsid w:val="003F504B"/>
    <w:rsid w:val="003F5C63"/>
    <w:rsid w:val="003F5FAB"/>
    <w:rsid w:val="003F6308"/>
    <w:rsid w:val="003F636B"/>
    <w:rsid w:val="003F68B7"/>
    <w:rsid w:val="003F77FA"/>
    <w:rsid w:val="003F7915"/>
    <w:rsid w:val="003F7D57"/>
    <w:rsid w:val="004008CA"/>
    <w:rsid w:val="00400CA9"/>
    <w:rsid w:val="00401F0C"/>
    <w:rsid w:val="0040227E"/>
    <w:rsid w:val="0040242D"/>
    <w:rsid w:val="00403207"/>
    <w:rsid w:val="004035DA"/>
    <w:rsid w:val="0040383C"/>
    <w:rsid w:val="00403FBC"/>
    <w:rsid w:val="00404403"/>
    <w:rsid w:val="00404B20"/>
    <w:rsid w:val="00404C83"/>
    <w:rsid w:val="00405484"/>
    <w:rsid w:val="00405A85"/>
    <w:rsid w:val="00406176"/>
    <w:rsid w:val="004065EE"/>
    <w:rsid w:val="004068A4"/>
    <w:rsid w:val="0040719B"/>
    <w:rsid w:val="00407DC2"/>
    <w:rsid w:val="004100AD"/>
    <w:rsid w:val="004101C0"/>
    <w:rsid w:val="004109BB"/>
    <w:rsid w:val="0041131F"/>
    <w:rsid w:val="00411A1E"/>
    <w:rsid w:val="0041356C"/>
    <w:rsid w:val="00413CCE"/>
    <w:rsid w:val="00413EBB"/>
    <w:rsid w:val="004141FB"/>
    <w:rsid w:val="00414CBD"/>
    <w:rsid w:val="004157FC"/>
    <w:rsid w:val="00416118"/>
    <w:rsid w:val="004162F3"/>
    <w:rsid w:val="00417397"/>
    <w:rsid w:val="00417787"/>
    <w:rsid w:val="00417E15"/>
    <w:rsid w:val="00420729"/>
    <w:rsid w:val="00420F7D"/>
    <w:rsid w:val="004214FC"/>
    <w:rsid w:val="00421CBB"/>
    <w:rsid w:val="00422789"/>
    <w:rsid w:val="004229A6"/>
    <w:rsid w:val="0042308D"/>
    <w:rsid w:val="00424FFD"/>
    <w:rsid w:val="004253BF"/>
    <w:rsid w:val="004253C3"/>
    <w:rsid w:val="0042600F"/>
    <w:rsid w:val="0042636A"/>
    <w:rsid w:val="00426382"/>
    <w:rsid w:val="0042652C"/>
    <w:rsid w:val="0042788D"/>
    <w:rsid w:val="004278D6"/>
    <w:rsid w:val="0043095F"/>
    <w:rsid w:val="00430E65"/>
    <w:rsid w:val="00430F42"/>
    <w:rsid w:val="00431681"/>
    <w:rsid w:val="0043221C"/>
    <w:rsid w:val="00432FF0"/>
    <w:rsid w:val="004330AA"/>
    <w:rsid w:val="00433564"/>
    <w:rsid w:val="004335BE"/>
    <w:rsid w:val="004337A2"/>
    <w:rsid w:val="00433A85"/>
    <w:rsid w:val="00434F2A"/>
    <w:rsid w:val="004357DF"/>
    <w:rsid w:val="00436784"/>
    <w:rsid w:val="00436C8D"/>
    <w:rsid w:val="0043714B"/>
    <w:rsid w:val="004403E0"/>
    <w:rsid w:val="004406FD"/>
    <w:rsid w:val="00440767"/>
    <w:rsid w:val="004407E8"/>
    <w:rsid w:val="00441884"/>
    <w:rsid w:val="004420D8"/>
    <w:rsid w:val="00442BE4"/>
    <w:rsid w:val="00442FB5"/>
    <w:rsid w:val="004430F0"/>
    <w:rsid w:val="00443A82"/>
    <w:rsid w:val="00443BAB"/>
    <w:rsid w:val="00443F40"/>
    <w:rsid w:val="00444938"/>
    <w:rsid w:val="004451BD"/>
    <w:rsid w:val="00445383"/>
    <w:rsid w:val="0044697C"/>
    <w:rsid w:val="00446D76"/>
    <w:rsid w:val="00446E68"/>
    <w:rsid w:val="00446E99"/>
    <w:rsid w:val="0044783B"/>
    <w:rsid w:val="004513BC"/>
    <w:rsid w:val="004514E5"/>
    <w:rsid w:val="0045160F"/>
    <w:rsid w:val="0045194F"/>
    <w:rsid w:val="00451C56"/>
    <w:rsid w:val="004527E8"/>
    <w:rsid w:val="004529B3"/>
    <w:rsid w:val="00452DC9"/>
    <w:rsid w:val="004535E5"/>
    <w:rsid w:val="00453D6D"/>
    <w:rsid w:val="00453F35"/>
    <w:rsid w:val="004543BA"/>
    <w:rsid w:val="00454AAC"/>
    <w:rsid w:val="004553BF"/>
    <w:rsid w:val="00455FD6"/>
    <w:rsid w:val="004567ED"/>
    <w:rsid w:val="00457096"/>
    <w:rsid w:val="004571CB"/>
    <w:rsid w:val="00457360"/>
    <w:rsid w:val="004577D2"/>
    <w:rsid w:val="00457DE6"/>
    <w:rsid w:val="004608E1"/>
    <w:rsid w:val="004614A8"/>
    <w:rsid w:val="0046197E"/>
    <w:rsid w:val="0046294C"/>
    <w:rsid w:val="00462A2B"/>
    <w:rsid w:val="00462A3E"/>
    <w:rsid w:val="00462D8E"/>
    <w:rsid w:val="00462EB9"/>
    <w:rsid w:val="00463207"/>
    <w:rsid w:val="00463820"/>
    <w:rsid w:val="00463B94"/>
    <w:rsid w:val="00463DB5"/>
    <w:rsid w:val="00463DE0"/>
    <w:rsid w:val="004641C7"/>
    <w:rsid w:val="0046445C"/>
    <w:rsid w:val="00464B37"/>
    <w:rsid w:val="00464D68"/>
    <w:rsid w:val="004657B9"/>
    <w:rsid w:val="004663DF"/>
    <w:rsid w:val="00466604"/>
    <w:rsid w:val="00466630"/>
    <w:rsid w:val="00466D0C"/>
    <w:rsid w:val="004670E1"/>
    <w:rsid w:val="00470384"/>
    <w:rsid w:val="004709FA"/>
    <w:rsid w:val="00470A09"/>
    <w:rsid w:val="00473A14"/>
    <w:rsid w:val="00474043"/>
    <w:rsid w:val="0047406A"/>
    <w:rsid w:val="004742EF"/>
    <w:rsid w:val="00474E11"/>
    <w:rsid w:val="00474EC8"/>
    <w:rsid w:val="0047567E"/>
    <w:rsid w:val="00475683"/>
    <w:rsid w:val="00476C80"/>
    <w:rsid w:val="004772D2"/>
    <w:rsid w:val="00477C57"/>
    <w:rsid w:val="00480055"/>
    <w:rsid w:val="004800FF"/>
    <w:rsid w:val="00480A41"/>
    <w:rsid w:val="00480AF3"/>
    <w:rsid w:val="00481E40"/>
    <w:rsid w:val="004821BD"/>
    <w:rsid w:val="004829A4"/>
    <w:rsid w:val="004830AF"/>
    <w:rsid w:val="0048365F"/>
    <w:rsid w:val="004838D1"/>
    <w:rsid w:val="00483938"/>
    <w:rsid w:val="00485114"/>
    <w:rsid w:val="004861C7"/>
    <w:rsid w:val="004868EF"/>
    <w:rsid w:val="00486EC9"/>
    <w:rsid w:val="0048704B"/>
    <w:rsid w:val="004878C0"/>
    <w:rsid w:val="00487FB9"/>
    <w:rsid w:val="0049084A"/>
    <w:rsid w:val="00490D38"/>
    <w:rsid w:val="00490E0F"/>
    <w:rsid w:val="00490FBC"/>
    <w:rsid w:val="004910C6"/>
    <w:rsid w:val="00491627"/>
    <w:rsid w:val="004923C9"/>
    <w:rsid w:val="004923D9"/>
    <w:rsid w:val="00492888"/>
    <w:rsid w:val="00492BF1"/>
    <w:rsid w:val="004937AA"/>
    <w:rsid w:val="0049390D"/>
    <w:rsid w:val="00493A15"/>
    <w:rsid w:val="00495106"/>
    <w:rsid w:val="00495510"/>
    <w:rsid w:val="00495703"/>
    <w:rsid w:val="00496249"/>
    <w:rsid w:val="00496742"/>
    <w:rsid w:val="0049752E"/>
    <w:rsid w:val="00497CA2"/>
    <w:rsid w:val="004A022F"/>
    <w:rsid w:val="004A1F79"/>
    <w:rsid w:val="004A2153"/>
    <w:rsid w:val="004A369E"/>
    <w:rsid w:val="004A39E1"/>
    <w:rsid w:val="004A3C48"/>
    <w:rsid w:val="004A3CDA"/>
    <w:rsid w:val="004A58B2"/>
    <w:rsid w:val="004A5B69"/>
    <w:rsid w:val="004A6339"/>
    <w:rsid w:val="004A668A"/>
    <w:rsid w:val="004A718F"/>
    <w:rsid w:val="004A72B5"/>
    <w:rsid w:val="004B049F"/>
    <w:rsid w:val="004B08A1"/>
    <w:rsid w:val="004B10F7"/>
    <w:rsid w:val="004B1815"/>
    <w:rsid w:val="004B1D2D"/>
    <w:rsid w:val="004B1F03"/>
    <w:rsid w:val="004B2438"/>
    <w:rsid w:val="004B2894"/>
    <w:rsid w:val="004B2C13"/>
    <w:rsid w:val="004B365C"/>
    <w:rsid w:val="004B47BD"/>
    <w:rsid w:val="004B4A85"/>
    <w:rsid w:val="004B4D77"/>
    <w:rsid w:val="004B52D7"/>
    <w:rsid w:val="004B55CA"/>
    <w:rsid w:val="004B5B84"/>
    <w:rsid w:val="004B5BD9"/>
    <w:rsid w:val="004B62B4"/>
    <w:rsid w:val="004B6B77"/>
    <w:rsid w:val="004B7025"/>
    <w:rsid w:val="004B70CD"/>
    <w:rsid w:val="004B7273"/>
    <w:rsid w:val="004C1637"/>
    <w:rsid w:val="004C186D"/>
    <w:rsid w:val="004C18D3"/>
    <w:rsid w:val="004C1CA0"/>
    <w:rsid w:val="004C20DF"/>
    <w:rsid w:val="004C2484"/>
    <w:rsid w:val="004C281A"/>
    <w:rsid w:val="004C2B05"/>
    <w:rsid w:val="004C309E"/>
    <w:rsid w:val="004C3DC2"/>
    <w:rsid w:val="004C3F1C"/>
    <w:rsid w:val="004C4361"/>
    <w:rsid w:val="004C464A"/>
    <w:rsid w:val="004C4A3E"/>
    <w:rsid w:val="004C4B27"/>
    <w:rsid w:val="004C5926"/>
    <w:rsid w:val="004C610A"/>
    <w:rsid w:val="004C62D0"/>
    <w:rsid w:val="004C6568"/>
    <w:rsid w:val="004C6C06"/>
    <w:rsid w:val="004C7B88"/>
    <w:rsid w:val="004D044C"/>
    <w:rsid w:val="004D10D7"/>
    <w:rsid w:val="004D1429"/>
    <w:rsid w:val="004D2ABA"/>
    <w:rsid w:val="004D3CD0"/>
    <w:rsid w:val="004D5349"/>
    <w:rsid w:val="004D58F0"/>
    <w:rsid w:val="004D60D0"/>
    <w:rsid w:val="004D6A48"/>
    <w:rsid w:val="004D70E3"/>
    <w:rsid w:val="004D7571"/>
    <w:rsid w:val="004D7984"/>
    <w:rsid w:val="004E0679"/>
    <w:rsid w:val="004E06B1"/>
    <w:rsid w:val="004E1BC9"/>
    <w:rsid w:val="004E1F3E"/>
    <w:rsid w:val="004E226B"/>
    <w:rsid w:val="004E2522"/>
    <w:rsid w:val="004E2B66"/>
    <w:rsid w:val="004E2B75"/>
    <w:rsid w:val="004E36AA"/>
    <w:rsid w:val="004E425E"/>
    <w:rsid w:val="004E4761"/>
    <w:rsid w:val="004E4B02"/>
    <w:rsid w:val="004E4EC0"/>
    <w:rsid w:val="004E5198"/>
    <w:rsid w:val="004E5233"/>
    <w:rsid w:val="004E6337"/>
    <w:rsid w:val="004E6ACB"/>
    <w:rsid w:val="004E6C53"/>
    <w:rsid w:val="004E78E8"/>
    <w:rsid w:val="004F0EFC"/>
    <w:rsid w:val="004F0F41"/>
    <w:rsid w:val="004F0FA7"/>
    <w:rsid w:val="004F1929"/>
    <w:rsid w:val="004F1CB4"/>
    <w:rsid w:val="004F2795"/>
    <w:rsid w:val="004F2D5E"/>
    <w:rsid w:val="004F347E"/>
    <w:rsid w:val="004F3BCB"/>
    <w:rsid w:val="004F3BDA"/>
    <w:rsid w:val="004F40B4"/>
    <w:rsid w:val="004F4528"/>
    <w:rsid w:val="004F4CE0"/>
    <w:rsid w:val="004F59E9"/>
    <w:rsid w:val="004F68E8"/>
    <w:rsid w:val="004F6E10"/>
    <w:rsid w:val="004F6EAE"/>
    <w:rsid w:val="004F76B9"/>
    <w:rsid w:val="004F77A7"/>
    <w:rsid w:val="004F7B4F"/>
    <w:rsid w:val="00500926"/>
    <w:rsid w:val="005016EF"/>
    <w:rsid w:val="0050188D"/>
    <w:rsid w:val="005025F1"/>
    <w:rsid w:val="00503078"/>
    <w:rsid w:val="00503864"/>
    <w:rsid w:val="00503B68"/>
    <w:rsid w:val="00503E82"/>
    <w:rsid w:val="005041D8"/>
    <w:rsid w:val="005046AF"/>
    <w:rsid w:val="005049F2"/>
    <w:rsid w:val="00504C1C"/>
    <w:rsid w:val="00504F54"/>
    <w:rsid w:val="00505C49"/>
    <w:rsid w:val="00505E19"/>
    <w:rsid w:val="0050646A"/>
    <w:rsid w:val="0050730C"/>
    <w:rsid w:val="00507918"/>
    <w:rsid w:val="00507A55"/>
    <w:rsid w:val="00510642"/>
    <w:rsid w:val="005109AB"/>
    <w:rsid w:val="00511088"/>
    <w:rsid w:val="005110D0"/>
    <w:rsid w:val="00511A6D"/>
    <w:rsid w:val="00512296"/>
    <w:rsid w:val="00512EC4"/>
    <w:rsid w:val="00512FA6"/>
    <w:rsid w:val="00513644"/>
    <w:rsid w:val="00514F75"/>
    <w:rsid w:val="005153B8"/>
    <w:rsid w:val="0051607C"/>
    <w:rsid w:val="005160DD"/>
    <w:rsid w:val="00516BF2"/>
    <w:rsid w:val="00516EC8"/>
    <w:rsid w:val="0051797B"/>
    <w:rsid w:val="00517DF6"/>
    <w:rsid w:val="00517E2C"/>
    <w:rsid w:val="00517F35"/>
    <w:rsid w:val="0052032B"/>
    <w:rsid w:val="00520B91"/>
    <w:rsid w:val="00520CE3"/>
    <w:rsid w:val="00520D49"/>
    <w:rsid w:val="00520D7E"/>
    <w:rsid w:val="005212C0"/>
    <w:rsid w:val="005215F0"/>
    <w:rsid w:val="00521DF8"/>
    <w:rsid w:val="00521F42"/>
    <w:rsid w:val="005229E2"/>
    <w:rsid w:val="00522D56"/>
    <w:rsid w:val="005251D9"/>
    <w:rsid w:val="00525751"/>
    <w:rsid w:val="00526072"/>
    <w:rsid w:val="00526EA5"/>
    <w:rsid w:val="005274DB"/>
    <w:rsid w:val="00530487"/>
    <w:rsid w:val="00530548"/>
    <w:rsid w:val="005312DE"/>
    <w:rsid w:val="0053149C"/>
    <w:rsid w:val="005318CE"/>
    <w:rsid w:val="005319B9"/>
    <w:rsid w:val="00531BD7"/>
    <w:rsid w:val="00531F41"/>
    <w:rsid w:val="00532257"/>
    <w:rsid w:val="00532FFD"/>
    <w:rsid w:val="00533A9D"/>
    <w:rsid w:val="00533B48"/>
    <w:rsid w:val="00533BB3"/>
    <w:rsid w:val="0053445E"/>
    <w:rsid w:val="0053546C"/>
    <w:rsid w:val="00535D4E"/>
    <w:rsid w:val="00535F84"/>
    <w:rsid w:val="00536638"/>
    <w:rsid w:val="0053667D"/>
    <w:rsid w:val="00536FBF"/>
    <w:rsid w:val="0053718A"/>
    <w:rsid w:val="0053723F"/>
    <w:rsid w:val="00537466"/>
    <w:rsid w:val="0054135C"/>
    <w:rsid w:val="00541773"/>
    <w:rsid w:val="005418BC"/>
    <w:rsid w:val="00542D35"/>
    <w:rsid w:val="005430B9"/>
    <w:rsid w:val="00543DBE"/>
    <w:rsid w:val="0054563C"/>
    <w:rsid w:val="00545738"/>
    <w:rsid w:val="00545881"/>
    <w:rsid w:val="005470B7"/>
    <w:rsid w:val="00550C9C"/>
    <w:rsid w:val="005531D2"/>
    <w:rsid w:val="0055413D"/>
    <w:rsid w:val="005544EB"/>
    <w:rsid w:val="005547F3"/>
    <w:rsid w:val="00554A2D"/>
    <w:rsid w:val="00554A9A"/>
    <w:rsid w:val="00554C91"/>
    <w:rsid w:val="00555480"/>
    <w:rsid w:val="00555CAC"/>
    <w:rsid w:val="00555CF9"/>
    <w:rsid w:val="00555FA8"/>
    <w:rsid w:val="005569A3"/>
    <w:rsid w:val="00556B63"/>
    <w:rsid w:val="0055763E"/>
    <w:rsid w:val="00557842"/>
    <w:rsid w:val="0056094B"/>
    <w:rsid w:val="005623CA"/>
    <w:rsid w:val="0056268A"/>
    <w:rsid w:val="00563078"/>
    <w:rsid w:val="005630B6"/>
    <w:rsid w:val="005632EA"/>
    <w:rsid w:val="00565264"/>
    <w:rsid w:val="00565F28"/>
    <w:rsid w:val="005664A8"/>
    <w:rsid w:val="0056701B"/>
    <w:rsid w:val="0056712B"/>
    <w:rsid w:val="00567253"/>
    <w:rsid w:val="00567880"/>
    <w:rsid w:val="00567892"/>
    <w:rsid w:val="00570763"/>
    <w:rsid w:val="00571197"/>
    <w:rsid w:val="0057119C"/>
    <w:rsid w:val="00572513"/>
    <w:rsid w:val="0057285D"/>
    <w:rsid w:val="00572902"/>
    <w:rsid w:val="00572CC4"/>
    <w:rsid w:val="005737B5"/>
    <w:rsid w:val="00573B0C"/>
    <w:rsid w:val="00575252"/>
    <w:rsid w:val="005756CE"/>
    <w:rsid w:val="005758A0"/>
    <w:rsid w:val="00575BEA"/>
    <w:rsid w:val="00576B7F"/>
    <w:rsid w:val="00576BF0"/>
    <w:rsid w:val="00577211"/>
    <w:rsid w:val="00577F63"/>
    <w:rsid w:val="005802C3"/>
    <w:rsid w:val="00580727"/>
    <w:rsid w:val="00581253"/>
    <w:rsid w:val="00581599"/>
    <w:rsid w:val="005816F1"/>
    <w:rsid w:val="00582CAE"/>
    <w:rsid w:val="00582E4A"/>
    <w:rsid w:val="005847B9"/>
    <w:rsid w:val="00584B74"/>
    <w:rsid w:val="005857BC"/>
    <w:rsid w:val="00585916"/>
    <w:rsid w:val="00585CC6"/>
    <w:rsid w:val="00587027"/>
    <w:rsid w:val="0058724A"/>
    <w:rsid w:val="00587C81"/>
    <w:rsid w:val="0059058D"/>
    <w:rsid w:val="0059079C"/>
    <w:rsid w:val="0059087A"/>
    <w:rsid w:val="0059126A"/>
    <w:rsid w:val="00591F67"/>
    <w:rsid w:val="00592B26"/>
    <w:rsid w:val="00592D3E"/>
    <w:rsid w:val="00593B81"/>
    <w:rsid w:val="00594177"/>
    <w:rsid w:val="005941C2"/>
    <w:rsid w:val="00594AEC"/>
    <w:rsid w:val="00594FD8"/>
    <w:rsid w:val="005969D5"/>
    <w:rsid w:val="005A03DB"/>
    <w:rsid w:val="005A0D75"/>
    <w:rsid w:val="005A12DA"/>
    <w:rsid w:val="005A137D"/>
    <w:rsid w:val="005A1642"/>
    <w:rsid w:val="005A1818"/>
    <w:rsid w:val="005A1A12"/>
    <w:rsid w:val="005A212A"/>
    <w:rsid w:val="005A234F"/>
    <w:rsid w:val="005A2E95"/>
    <w:rsid w:val="005A3490"/>
    <w:rsid w:val="005A3565"/>
    <w:rsid w:val="005A365C"/>
    <w:rsid w:val="005A389F"/>
    <w:rsid w:val="005A3DD7"/>
    <w:rsid w:val="005A49AE"/>
    <w:rsid w:val="005A50E5"/>
    <w:rsid w:val="005A5DBE"/>
    <w:rsid w:val="005A64B8"/>
    <w:rsid w:val="005A7989"/>
    <w:rsid w:val="005B13BC"/>
    <w:rsid w:val="005B1403"/>
    <w:rsid w:val="005B1A91"/>
    <w:rsid w:val="005B2852"/>
    <w:rsid w:val="005B2B32"/>
    <w:rsid w:val="005B3882"/>
    <w:rsid w:val="005B3D42"/>
    <w:rsid w:val="005B412F"/>
    <w:rsid w:val="005B46EA"/>
    <w:rsid w:val="005B4CEF"/>
    <w:rsid w:val="005B538B"/>
    <w:rsid w:val="005B53B4"/>
    <w:rsid w:val="005B5768"/>
    <w:rsid w:val="005B629E"/>
    <w:rsid w:val="005B6B2E"/>
    <w:rsid w:val="005B6C70"/>
    <w:rsid w:val="005B6CBA"/>
    <w:rsid w:val="005B7395"/>
    <w:rsid w:val="005B75F5"/>
    <w:rsid w:val="005C03CD"/>
    <w:rsid w:val="005C0617"/>
    <w:rsid w:val="005C2F02"/>
    <w:rsid w:val="005C4491"/>
    <w:rsid w:val="005C4E6B"/>
    <w:rsid w:val="005C639A"/>
    <w:rsid w:val="005C651F"/>
    <w:rsid w:val="005C679B"/>
    <w:rsid w:val="005C6AC7"/>
    <w:rsid w:val="005C6E3C"/>
    <w:rsid w:val="005C6E59"/>
    <w:rsid w:val="005C6E85"/>
    <w:rsid w:val="005C70F4"/>
    <w:rsid w:val="005C7574"/>
    <w:rsid w:val="005D016D"/>
    <w:rsid w:val="005D0416"/>
    <w:rsid w:val="005D0439"/>
    <w:rsid w:val="005D04A2"/>
    <w:rsid w:val="005D1518"/>
    <w:rsid w:val="005D183F"/>
    <w:rsid w:val="005D1CF9"/>
    <w:rsid w:val="005D1FDD"/>
    <w:rsid w:val="005D2358"/>
    <w:rsid w:val="005D2841"/>
    <w:rsid w:val="005D2AB8"/>
    <w:rsid w:val="005D2BB6"/>
    <w:rsid w:val="005D39E0"/>
    <w:rsid w:val="005D3A1E"/>
    <w:rsid w:val="005D3DDA"/>
    <w:rsid w:val="005D4C55"/>
    <w:rsid w:val="005D4E55"/>
    <w:rsid w:val="005D4F5B"/>
    <w:rsid w:val="005D5355"/>
    <w:rsid w:val="005D77F7"/>
    <w:rsid w:val="005D7DF2"/>
    <w:rsid w:val="005E0416"/>
    <w:rsid w:val="005E0808"/>
    <w:rsid w:val="005E0DF1"/>
    <w:rsid w:val="005E143F"/>
    <w:rsid w:val="005E283C"/>
    <w:rsid w:val="005E2DAD"/>
    <w:rsid w:val="005E34C0"/>
    <w:rsid w:val="005E37F4"/>
    <w:rsid w:val="005E3EF1"/>
    <w:rsid w:val="005E4497"/>
    <w:rsid w:val="005E524A"/>
    <w:rsid w:val="005E53CE"/>
    <w:rsid w:val="005E5473"/>
    <w:rsid w:val="005E5F69"/>
    <w:rsid w:val="005E6D65"/>
    <w:rsid w:val="005E76AC"/>
    <w:rsid w:val="005E7796"/>
    <w:rsid w:val="005E78E1"/>
    <w:rsid w:val="005F084E"/>
    <w:rsid w:val="005F106F"/>
    <w:rsid w:val="005F19BC"/>
    <w:rsid w:val="005F202B"/>
    <w:rsid w:val="005F23C8"/>
    <w:rsid w:val="005F253A"/>
    <w:rsid w:val="005F3591"/>
    <w:rsid w:val="005F38B0"/>
    <w:rsid w:val="005F3E38"/>
    <w:rsid w:val="005F3FF0"/>
    <w:rsid w:val="005F4FBD"/>
    <w:rsid w:val="005F5409"/>
    <w:rsid w:val="005F58B2"/>
    <w:rsid w:val="005F6672"/>
    <w:rsid w:val="005F6890"/>
    <w:rsid w:val="005F70B4"/>
    <w:rsid w:val="005F727D"/>
    <w:rsid w:val="005F77DB"/>
    <w:rsid w:val="005F7A5E"/>
    <w:rsid w:val="005F7B9D"/>
    <w:rsid w:val="0060081E"/>
    <w:rsid w:val="00601956"/>
    <w:rsid w:val="00601E15"/>
    <w:rsid w:val="00602989"/>
    <w:rsid w:val="00602C9C"/>
    <w:rsid w:val="0060360E"/>
    <w:rsid w:val="00603F66"/>
    <w:rsid w:val="006043C6"/>
    <w:rsid w:val="0060440F"/>
    <w:rsid w:val="00604669"/>
    <w:rsid w:val="006046EB"/>
    <w:rsid w:val="006047C1"/>
    <w:rsid w:val="0060631B"/>
    <w:rsid w:val="00606FA3"/>
    <w:rsid w:val="00607F33"/>
    <w:rsid w:val="00607F42"/>
    <w:rsid w:val="0061040C"/>
    <w:rsid w:val="00610DDE"/>
    <w:rsid w:val="00611052"/>
    <w:rsid w:val="006113D6"/>
    <w:rsid w:val="006114EE"/>
    <w:rsid w:val="006127DF"/>
    <w:rsid w:val="00612A2A"/>
    <w:rsid w:val="006139CD"/>
    <w:rsid w:val="006146F1"/>
    <w:rsid w:val="00614A4C"/>
    <w:rsid w:val="00614D60"/>
    <w:rsid w:val="0061553D"/>
    <w:rsid w:val="006158A0"/>
    <w:rsid w:val="00615F23"/>
    <w:rsid w:val="00616DC3"/>
    <w:rsid w:val="0061783E"/>
    <w:rsid w:val="00617B2A"/>
    <w:rsid w:val="00620804"/>
    <w:rsid w:val="006210A0"/>
    <w:rsid w:val="00621179"/>
    <w:rsid w:val="006234EE"/>
    <w:rsid w:val="006257D7"/>
    <w:rsid w:val="00625E40"/>
    <w:rsid w:val="0062664F"/>
    <w:rsid w:val="006268A8"/>
    <w:rsid w:val="00626A54"/>
    <w:rsid w:val="00626C39"/>
    <w:rsid w:val="0062714E"/>
    <w:rsid w:val="00627B44"/>
    <w:rsid w:val="00630329"/>
    <w:rsid w:val="00630DE9"/>
    <w:rsid w:val="00631B2D"/>
    <w:rsid w:val="00631E41"/>
    <w:rsid w:val="00631F43"/>
    <w:rsid w:val="00632267"/>
    <w:rsid w:val="00632955"/>
    <w:rsid w:val="00633D41"/>
    <w:rsid w:val="00633E27"/>
    <w:rsid w:val="00633FD7"/>
    <w:rsid w:val="006344EC"/>
    <w:rsid w:val="0063476A"/>
    <w:rsid w:val="0063488D"/>
    <w:rsid w:val="0063491C"/>
    <w:rsid w:val="00635B33"/>
    <w:rsid w:val="00635C60"/>
    <w:rsid w:val="00636389"/>
    <w:rsid w:val="006372CD"/>
    <w:rsid w:val="0063734E"/>
    <w:rsid w:val="006400FC"/>
    <w:rsid w:val="006402C2"/>
    <w:rsid w:val="006415DA"/>
    <w:rsid w:val="00641CB1"/>
    <w:rsid w:val="0064262D"/>
    <w:rsid w:val="0064272A"/>
    <w:rsid w:val="006429A6"/>
    <w:rsid w:val="0064340D"/>
    <w:rsid w:val="006435C9"/>
    <w:rsid w:val="0064366A"/>
    <w:rsid w:val="00644BDE"/>
    <w:rsid w:val="00645447"/>
    <w:rsid w:val="006457DC"/>
    <w:rsid w:val="00645F62"/>
    <w:rsid w:val="0064645B"/>
    <w:rsid w:val="00646806"/>
    <w:rsid w:val="00646A07"/>
    <w:rsid w:val="006473F2"/>
    <w:rsid w:val="006476D4"/>
    <w:rsid w:val="006517A8"/>
    <w:rsid w:val="006520A6"/>
    <w:rsid w:val="006522AD"/>
    <w:rsid w:val="006522ED"/>
    <w:rsid w:val="00652A17"/>
    <w:rsid w:val="00654CA6"/>
    <w:rsid w:val="0065551E"/>
    <w:rsid w:val="00655868"/>
    <w:rsid w:val="00656A60"/>
    <w:rsid w:val="00656E65"/>
    <w:rsid w:val="00656EB2"/>
    <w:rsid w:val="0065721E"/>
    <w:rsid w:val="0065735B"/>
    <w:rsid w:val="006608A1"/>
    <w:rsid w:val="00660B08"/>
    <w:rsid w:val="00661656"/>
    <w:rsid w:val="00661E3B"/>
    <w:rsid w:val="00662193"/>
    <w:rsid w:val="00662DCE"/>
    <w:rsid w:val="00662E5D"/>
    <w:rsid w:val="00664534"/>
    <w:rsid w:val="00665232"/>
    <w:rsid w:val="006652A1"/>
    <w:rsid w:val="00665527"/>
    <w:rsid w:val="00665EC7"/>
    <w:rsid w:val="00666893"/>
    <w:rsid w:val="00666ECC"/>
    <w:rsid w:val="00666F36"/>
    <w:rsid w:val="00667311"/>
    <w:rsid w:val="00667A26"/>
    <w:rsid w:val="0067016D"/>
    <w:rsid w:val="00670C67"/>
    <w:rsid w:val="00671890"/>
    <w:rsid w:val="00671A40"/>
    <w:rsid w:val="00671FAA"/>
    <w:rsid w:val="006720FD"/>
    <w:rsid w:val="00672A2C"/>
    <w:rsid w:val="00673BF7"/>
    <w:rsid w:val="00673F38"/>
    <w:rsid w:val="0067407F"/>
    <w:rsid w:val="00674292"/>
    <w:rsid w:val="00674393"/>
    <w:rsid w:val="00675467"/>
    <w:rsid w:val="006759BD"/>
    <w:rsid w:val="0067661A"/>
    <w:rsid w:val="00677240"/>
    <w:rsid w:val="0067752F"/>
    <w:rsid w:val="006804F2"/>
    <w:rsid w:val="006818F0"/>
    <w:rsid w:val="006824C0"/>
    <w:rsid w:val="006831F7"/>
    <w:rsid w:val="00683A81"/>
    <w:rsid w:val="00684290"/>
    <w:rsid w:val="006850B1"/>
    <w:rsid w:val="0068542A"/>
    <w:rsid w:val="006859B9"/>
    <w:rsid w:val="00685F07"/>
    <w:rsid w:val="0068638F"/>
    <w:rsid w:val="00686400"/>
    <w:rsid w:val="00686B31"/>
    <w:rsid w:val="006872EC"/>
    <w:rsid w:val="00687973"/>
    <w:rsid w:val="00690877"/>
    <w:rsid w:val="0069091F"/>
    <w:rsid w:val="00691F13"/>
    <w:rsid w:val="00693E07"/>
    <w:rsid w:val="00693F0E"/>
    <w:rsid w:val="0069448C"/>
    <w:rsid w:val="006948A5"/>
    <w:rsid w:val="006953F9"/>
    <w:rsid w:val="00695FFC"/>
    <w:rsid w:val="00696262"/>
    <w:rsid w:val="006966F3"/>
    <w:rsid w:val="00696BF7"/>
    <w:rsid w:val="006979E5"/>
    <w:rsid w:val="006A0117"/>
    <w:rsid w:val="006A0139"/>
    <w:rsid w:val="006A05B5"/>
    <w:rsid w:val="006A0734"/>
    <w:rsid w:val="006A0F79"/>
    <w:rsid w:val="006A2593"/>
    <w:rsid w:val="006A2AFC"/>
    <w:rsid w:val="006A478E"/>
    <w:rsid w:val="006A48E2"/>
    <w:rsid w:val="006A4C46"/>
    <w:rsid w:val="006A4D45"/>
    <w:rsid w:val="006A4F4C"/>
    <w:rsid w:val="006A5541"/>
    <w:rsid w:val="006A5C52"/>
    <w:rsid w:val="006A5F58"/>
    <w:rsid w:val="006A6491"/>
    <w:rsid w:val="006A658D"/>
    <w:rsid w:val="006A6B27"/>
    <w:rsid w:val="006A7A7C"/>
    <w:rsid w:val="006A7F45"/>
    <w:rsid w:val="006B01BF"/>
    <w:rsid w:val="006B028B"/>
    <w:rsid w:val="006B0886"/>
    <w:rsid w:val="006B0F0F"/>
    <w:rsid w:val="006B0FD2"/>
    <w:rsid w:val="006B1537"/>
    <w:rsid w:val="006B1C53"/>
    <w:rsid w:val="006B292B"/>
    <w:rsid w:val="006B2EDA"/>
    <w:rsid w:val="006B5B95"/>
    <w:rsid w:val="006B5CC2"/>
    <w:rsid w:val="006B5F75"/>
    <w:rsid w:val="006B6822"/>
    <w:rsid w:val="006B6911"/>
    <w:rsid w:val="006B6AA3"/>
    <w:rsid w:val="006B71A4"/>
    <w:rsid w:val="006B72C1"/>
    <w:rsid w:val="006B7600"/>
    <w:rsid w:val="006B7FBF"/>
    <w:rsid w:val="006C02E4"/>
    <w:rsid w:val="006C0F36"/>
    <w:rsid w:val="006C0FDF"/>
    <w:rsid w:val="006C1B04"/>
    <w:rsid w:val="006C20E1"/>
    <w:rsid w:val="006C2D22"/>
    <w:rsid w:val="006C2DAB"/>
    <w:rsid w:val="006C2EAB"/>
    <w:rsid w:val="006C3345"/>
    <w:rsid w:val="006C44C0"/>
    <w:rsid w:val="006C4996"/>
    <w:rsid w:val="006C4A28"/>
    <w:rsid w:val="006C4B01"/>
    <w:rsid w:val="006C4B71"/>
    <w:rsid w:val="006C6245"/>
    <w:rsid w:val="006C6AC5"/>
    <w:rsid w:val="006C6D4D"/>
    <w:rsid w:val="006C7536"/>
    <w:rsid w:val="006C7854"/>
    <w:rsid w:val="006D05D9"/>
    <w:rsid w:val="006D0818"/>
    <w:rsid w:val="006D250F"/>
    <w:rsid w:val="006D2E80"/>
    <w:rsid w:val="006D3327"/>
    <w:rsid w:val="006D4107"/>
    <w:rsid w:val="006D4BCB"/>
    <w:rsid w:val="006D5405"/>
    <w:rsid w:val="006D5EA8"/>
    <w:rsid w:val="006D63A6"/>
    <w:rsid w:val="006D6AC5"/>
    <w:rsid w:val="006D7206"/>
    <w:rsid w:val="006D77D2"/>
    <w:rsid w:val="006E0CEB"/>
    <w:rsid w:val="006E138D"/>
    <w:rsid w:val="006E1DCA"/>
    <w:rsid w:val="006E25F3"/>
    <w:rsid w:val="006E29D9"/>
    <w:rsid w:val="006E3AA1"/>
    <w:rsid w:val="006E3F06"/>
    <w:rsid w:val="006E4000"/>
    <w:rsid w:val="006E420E"/>
    <w:rsid w:val="006E4299"/>
    <w:rsid w:val="006E4765"/>
    <w:rsid w:val="006E48C8"/>
    <w:rsid w:val="006E4910"/>
    <w:rsid w:val="006E5B3A"/>
    <w:rsid w:val="006E69E8"/>
    <w:rsid w:val="006E7E38"/>
    <w:rsid w:val="006F0112"/>
    <w:rsid w:val="006F1F60"/>
    <w:rsid w:val="006F200A"/>
    <w:rsid w:val="006F244A"/>
    <w:rsid w:val="006F2FB7"/>
    <w:rsid w:val="006F3416"/>
    <w:rsid w:val="006F3650"/>
    <w:rsid w:val="006F3EA6"/>
    <w:rsid w:val="006F51C0"/>
    <w:rsid w:val="006F6151"/>
    <w:rsid w:val="006F68A3"/>
    <w:rsid w:val="006F68B6"/>
    <w:rsid w:val="006F6FAD"/>
    <w:rsid w:val="006F6FFA"/>
    <w:rsid w:val="006F7081"/>
    <w:rsid w:val="006F725C"/>
    <w:rsid w:val="006F775A"/>
    <w:rsid w:val="006F7FCA"/>
    <w:rsid w:val="00700215"/>
    <w:rsid w:val="0070147B"/>
    <w:rsid w:val="0070204D"/>
    <w:rsid w:val="007023FD"/>
    <w:rsid w:val="007025CD"/>
    <w:rsid w:val="00702A8D"/>
    <w:rsid w:val="007032EF"/>
    <w:rsid w:val="00703610"/>
    <w:rsid w:val="007038DD"/>
    <w:rsid w:val="00704B6F"/>
    <w:rsid w:val="007052CB"/>
    <w:rsid w:val="007061B6"/>
    <w:rsid w:val="00707259"/>
    <w:rsid w:val="0070730B"/>
    <w:rsid w:val="00707823"/>
    <w:rsid w:val="00707925"/>
    <w:rsid w:val="00710F86"/>
    <w:rsid w:val="00711398"/>
    <w:rsid w:val="007117BD"/>
    <w:rsid w:val="00711C27"/>
    <w:rsid w:val="00711EDB"/>
    <w:rsid w:val="00712054"/>
    <w:rsid w:val="0071226C"/>
    <w:rsid w:val="007127A8"/>
    <w:rsid w:val="00713329"/>
    <w:rsid w:val="00713822"/>
    <w:rsid w:val="00714A58"/>
    <w:rsid w:val="00715FA6"/>
    <w:rsid w:val="00716A38"/>
    <w:rsid w:val="00716D8C"/>
    <w:rsid w:val="00716E0F"/>
    <w:rsid w:val="00717AAF"/>
    <w:rsid w:val="00717D1A"/>
    <w:rsid w:val="007207CB"/>
    <w:rsid w:val="00720B42"/>
    <w:rsid w:val="00721C6C"/>
    <w:rsid w:val="00721ED5"/>
    <w:rsid w:val="0072268C"/>
    <w:rsid w:val="00723842"/>
    <w:rsid w:val="00723D94"/>
    <w:rsid w:val="00724D01"/>
    <w:rsid w:val="007257B0"/>
    <w:rsid w:val="00725F83"/>
    <w:rsid w:val="00725F8C"/>
    <w:rsid w:val="00726855"/>
    <w:rsid w:val="007268DA"/>
    <w:rsid w:val="00726E65"/>
    <w:rsid w:val="0072720A"/>
    <w:rsid w:val="00727F28"/>
    <w:rsid w:val="007313FB"/>
    <w:rsid w:val="00731516"/>
    <w:rsid w:val="007317F7"/>
    <w:rsid w:val="00731CED"/>
    <w:rsid w:val="007321F7"/>
    <w:rsid w:val="00732A4A"/>
    <w:rsid w:val="007331F4"/>
    <w:rsid w:val="0073369F"/>
    <w:rsid w:val="00733EE3"/>
    <w:rsid w:val="00734E3D"/>
    <w:rsid w:val="007355A0"/>
    <w:rsid w:val="007359B2"/>
    <w:rsid w:val="00735BD1"/>
    <w:rsid w:val="00735DEE"/>
    <w:rsid w:val="00735E1A"/>
    <w:rsid w:val="00736262"/>
    <w:rsid w:val="0073630E"/>
    <w:rsid w:val="00736C5C"/>
    <w:rsid w:val="00736DDB"/>
    <w:rsid w:val="00736F29"/>
    <w:rsid w:val="0074080C"/>
    <w:rsid w:val="00740B89"/>
    <w:rsid w:val="00740C80"/>
    <w:rsid w:val="00741B97"/>
    <w:rsid w:val="00742139"/>
    <w:rsid w:val="00742198"/>
    <w:rsid w:val="007425B1"/>
    <w:rsid w:val="0074269B"/>
    <w:rsid w:val="00742734"/>
    <w:rsid w:val="007432DA"/>
    <w:rsid w:val="0074330B"/>
    <w:rsid w:val="00743570"/>
    <w:rsid w:val="00745174"/>
    <w:rsid w:val="00746216"/>
    <w:rsid w:val="00747391"/>
    <w:rsid w:val="0074748B"/>
    <w:rsid w:val="007504DA"/>
    <w:rsid w:val="0075082B"/>
    <w:rsid w:val="00750BA9"/>
    <w:rsid w:val="00751E17"/>
    <w:rsid w:val="007527B4"/>
    <w:rsid w:val="00753401"/>
    <w:rsid w:val="00753918"/>
    <w:rsid w:val="00753F7D"/>
    <w:rsid w:val="00754348"/>
    <w:rsid w:val="00754922"/>
    <w:rsid w:val="007555C9"/>
    <w:rsid w:val="0075578A"/>
    <w:rsid w:val="00755C8C"/>
    <w:rsid w:val="00756F19"/>
    <w:rsid w:val="00756F57"/>
    <w:rsid w:val="0076094E"/>
    <w:rsid w:val="00760B14"/>
    <w:rsid w:val="0076102A"/>
    <w:rsid w:val="007611C4"/>
    <w:rsid w:val="00761978"/>
    <w:rsid w:val="00763136"/>
    <w:rsid w:val="00763171"/>
    <w:rsid w:val="00763F5F"/>
    <w:rsid w:val="00764612"/>
    <w:rsid w:val="00764D92"/>
    <w:rsid w:val="00765632"/>
    <w:rsid w:val="00765F00"/>
    <w:rsid w:val="00766225"/>
    <w:rsid w:val="007669C6"/>
    <w:rsid w:val="00766C83"/>
    <w:rsid w:val="0076700D"/>
    <w:rsid w:val="007676AB"/>
    <w:rsid w:val="00767771"/>
    <w:rsid w:val="00767B38"/>
    <w:rsid w:val="00770AE1"/>
    <w:rsid w:val="00771B67"/>
    <w:rsid w:val="007722F3"/>
    <w:rsid w:val="0077240C"/>
    <w:rsid w:val="00772C41"/>
    <w:rsid w:val="00773059"/>
    <w:rsid w:val="0077319F"/>
    <w:rsid w:val="00773470"/>
    <w:rsid w:val="00774051"/>
    <w:rsid w:val="007741F7"/>
    <w:rsid w:val="00774F36"/>
    <w:rsid w:val="0077544F"/>
    <w:rsid w:val="007754DF"/>
    <w:rsid w:val="00775758"/>
    <w:rsid w:val="00775F10"/>
    <w:rsid w:val="007760B6"/>
    <w:rsid w:val="007766D7"/>
    <w:rsid w:val="0077697D"/>
    <w:rsid w:val="007772BB"/>
    <w:rsid w:val="007779BF"/>
    <w:rsid w:val="00780206"/>
    <w:rsid w:val="0078081F"/>
    <w:rsid w:val="00780F9C"/>
    <w:rsid w:val="00781435"/>
    <w:rsid w:val="00781AEC"/>
    <w:rsid w:val="00782269"/>
    <w:rsid w:val="0078299B"/>
    <w:rsid w:val="00782B8A"/>
    <w:rsid w:val="007830ED"/>
    <w:rsid w:val="00783E5E"/>
    <w:rsid w:val="00784AE7"/>
    <w:rsid w:val="00785940"/>
    <w:rsid w:val="00790649"/>
    <w:rsid w:val="00792180"/>
    <w:rsid w:val="007921B2"/>
    <w:rsid w:val="00792250"/>
    <w:rsid w:val="00792632"/>
    <w:rsid w:val="00792912"/>
    <w:rsid w:val="00793331"/>
    <w:rsid w:val="00794519"/>
    <w:rsid w:val="007955AF"/>
    <w:rsid w:val="0079574C"/>
    <w:rsid w:val="00796070"/>
    <w:rsid w:val="00796297"/>
    <w:rsid w:val="007979EC"/>
    <w:rsid w:val="00797CAC"/>
    <w:rsid w:val="007A104D"/>
    <w:rsid w:val="007A1399"/>
    <w:rsid w:val="007A1995"/>
    <w:rsid w:val="007A1F83"/>
    <w:rsid w:val="007A20FD"/>
    <w:rsid w:val="007A38C1"/>
    <w:rsid w:val="007A39D8"/>
    <w:rsid w:val="007A47EF"/>
    <w:rsid w:val="007A53CC"/>
    <w:rsid w:val="007A7164"/>
    <w:rsid w:val="007A79FA"/>
    <w:rsid w:val="007B054C"/>
    <w:rsid w:val="007B069A"/>
    <w:rsid w:val="007B0840"/>
    <w:rsid w:val="007B168F"/>
    <w:rsid w:val="007B210E"/>
    <w:rsid w:val="007B23C5"/>
    <w:rsid w:val="007B2777"/>
    <w:rsid w:val="007B2C30"/>
    <w:rsid w:val="007B3333"/>
    <w:rsid w:val="007B3A00"/>
    <w:rsid w:val="007B418E"/>
    <w:rsid w:val="007B5774"/>
    <w:rsid w:val="007C06A0"/>
    <w:rsid w:val="007C072C"/>
    <w:rsid w:val="007C0838"/>
    <w:rsid w:val="007C087B"/>
    <w:rsid w:val="007C0DBD"/>
    <w:rsid w:val="007C12F2"/>
    <w:rsid w:val="007C144F"/>
    <w:rsid w:val="007C24C6"/>
    <w:rsid w:val="007C2665"/>
    <w:rsid w:val="007C282C"/>
    <w:rsid w:val="007C44A7"/>
    <w:rsid w:val="007C50FC"/>
    <w:rsid w:val="007C5D49"/>
    <w:rsid w:val="007C5DBA"/>
    <w:rsid w:val="007C6146"/>
    <w:rsid w:val="007C79E2"/>
    <w:rsid w:val="007D0224"/>
    <w:rsid w:val="007D06F3"/>
    <w:rsid w:val="007D077F"/>
    <w:rsid w:val="007D0F5B"/>
    <w:rsid w:val="007D11E4"/>
    <w:rsid w:val="007D11E6"/>
    <w:rsid w:val="007D188E"/>
    <w:rsid w:val="007D1954"/>
    <w:rsid w:val="007D2AAA"/>
    <w:rsid w:val="007D2BA1"/>
    <w:rsid w:val="007D30B1"/>
    <w:rsid w:val="007D43E9"/>
    <w:rsid w:val="007D4FC1"/>
    <w:rsid w:val="007D5367"/>
    <w:rsid w:val="007D5636"/>
    <w:rsid w:val="007D6006"/>
    <w:rsid w:val="007D61D0"/>
    <w:rsid w:val="007D6F34"/>
    <w:rsid w:val="007E092B"/>
    <w:rsid w:val="007E131D"/>
    <w:rsid w:val="007E189C"/>
    <w:rsid w:val="007E2181"/>
    <w:rsid w:val="007E3D10"/>
    <w:rsid w:val="007E48B6"/>
    <w:rsid w:val="007E545A"/>
    <w:rsid w:val="007E6888"/>
    <w:rsid w:val="007E7BDB"/>
    <w:rsid w:val="007E7EFC"/>
    <w:rsid w:val="007F055E"/>
    <w:rsid w:val="007F1735"/>
    <w:rsid w:val="007F1875"/>
    <w:rsid w:val="007F268D"/>
    <w:rsid w:val="007F2CD3"/>
    <w:rsid w:val="007F3B4C"/>
    <w:rsid w:val="007F3E73"/>
    <w:rsid w:val="007F4086"/>
    <w:rsid w:val="007F41A7"/>
    <w:rsid w:val="007F4405"/>
    <w:rsid w:val="007F486D"/>
    <w:rsid w:val="007F5369"/>
    <w:rsid w:val="007F5393"/>
    <w:rsid w:val="007F7223"/>
    <w:rsid w:val="007F730E"/>
    <w:rsid w:val="00800499"/>
    <w:rsid w:val="008009D5"/>
    <w:rsid w:val="0080146D"/>
    <w:rsid w:val="00802406"/>
    <w:rsid w:val="008034CA"/>
    <w:rsid w:val="00804488"/>
    <w:rsid w:val="008057BB"/>
    <w:rsid w:val="00805E47"/>
    <w:rsid w:val="00806985"/>
    <w:rsid w:val="0080710F"/>
    <w:rsid w:val="008071E9"/>
    <w:rsid w:val="008077D8"/>
    <w:rsid w:val="008104AC"/>
    <w:rsid w:val="008107B4"/>
    <w:rsid w:val="008110F1"/>
    <w:rsid w:val="00811765"/>
    <w:rsid w:val="008125A2"/>
    <w:rsid w:val="008127B3"/>
    <w:rsid w:val="00812943"/>
    <w:rsid w:val="00813CA3"/>
    <w:rsid w:val="00815064"/>
    <w:rsid w:val="00815ABF"/>
    <w:rsid w:val="00815E02"/>
    <w:rsid w:val="0081628A"/>
    <w:rsid w:val="00816A83"/>
    <w:rsid w:val="0081764C"/>
    <w:rsid w:val="00817760"/>
    <w:rsid w:val="00817D1A"/>
    <w:rsid w:val="00817D42"/>
    <w:rsid w:val="008200E1"/>
    <w:rsid w:val="00820FBC"/>
    <w:rsid w:val="00822A32"/>
    <w:rsid w:val="00822CA0"/>
    <w:rsid w:val="00822CDC"/>
    <w:rsid w:val="00823316"/>
    <w:rsid w:val="008241B2"/>
    <w:rsid w:val="00825341"/>
    <w:rsid w:val="008253B3"/>
    <w:rsid w:val="008268CC"/>
    <w:rsid w:val="00826CA2"/>
    <w:rsid w:val="008270CF"/>
    <w:rsid w:val="00827F78"/>
    <w:rsid w:val="0083019A"/>
    <w:rsid w:val="008309F6"/>
    <w:rsid w:val="00830D2E"/>
    <w:rsid w:val="00830F4B"/>
    <w:rsid w:val="0083148C"/>
    <w:rsid w:val="00831A6F"/>
    <w:rsid w:val="00832030"/>
    <w:rsid w:val="0083260D"/>
    <w:rsid w:val="008326B5"/>
    <w:rsid w:val="00833415"/>
    <w:rsid w:val="008337BE"/>
    <w:rsid w:val="0083392F"/>
    <w:rsid w:val="00833952"/>
    <w:rsid w:val="008340EB"/>
    <w:rsid w:val="00834543"/>
    <w:rsid w:val="00834F38"/>
    <w:rsid w:val="00835012"/>
    <w:rsid w:val="00835459"/>
    <w:rsid w:val="00835693"/>
    <w:rsid w:val="00835FA6"/>
    <w:rsid w:val="0083601C"/>
    <w:rsid w:val="00836436"/>
    <w:rsid w:val="00837072"/>
    <w:rsid w:val="00837CBC"/>
    <w:rsid w:val="00837CE8"/>
    <w:rsid w:val="0084006A"/>
    <w:rsid w:val="00840672"/>
    <w:rsid w:val="00840942"/>
    <w:rsid w:val="00841179"/>
    <w:rsid w:val="00841639"/>
    <w:rsid w:val="00841F9C"/>
    <w:rsid w:val="00842FE8"/>
    <w:rsid w:val="008431E5"/>
    <w:rsid w:val="00844562"/>
    <w:rsid w:val="0084556D"/>
    <w:rsid w:val="00845704"/>
    <w:rsid w:val="00846A03"/>
    <w:rsid w:val="00847798"/>
    <w:rsid w:val="008477B9"/>
    <w:rsid w:val="00847CED"/>
    <w:rsid w:val="008501FF"/>
    <w:rsid w:val="00850201"/>
    <w:rsid w:val="00850A59"/>
    <w:rsid w:val="00850EAC"/>
    <w:rsid w:val="0085197B"/>
    <w:rsid w:val="00852B71"/>
    <w:rsid w:val="00853194"/>
    <w:rsid w:val="00853319"/>
    <w:rsid w:val="00853D4A"/>
    <w:rsid w:val="0085401E"/>
    <w:rsid w:val="00854236"/>
    <w:rsid w:val="0085479A"/>
    <w:rsid w:val="00855118"/>
    <w:rsid w:val="008554C6"/>
    <w:rsid w:val="00855B96"/>
    <w:rsid w:val="008566B1"/>
    <w:rsid w:val="00857671"/>
    <w:rsid w:val="0086069D"/>
    <w:rsid w:val="0086104D"/>
    <w:rsid w:val="00861D60"/>
    <w:rsid w:val="008622C0"/>
    <w:rsid w:val="0086262C"/>
    <w:rsid w:val="0086339C"/>
    <w:rsid w:val="00863A11"/>
    <w:rsid w:val="00863A99"/>
    <w:rsid w:val="0086477D"/>
    <w:rsid w:val="00864DB9"/>
    <w:rsid w:val="00865172"/>
    <w:rsid w:val="00865785"/>
    <w:rsid w:val="00865EA4"/>
    <w:rsid w:val="00866202"/>
    <w:rsid w:val="008663B8"/>
    <w:rsid w:val="00866679"/>
    <w:rsid w:val="00866EE1"/>
    <w:rsid w:val="008671BB"/>
    <w:rsid w:val="008672DE"/>
    <w:rsid w:val="00867442"/>
    <w:rsid w:val="008678A9"/>
    <w:rsid w:val="008703BF"/>
    <w:rsid w:val="0087082C"/>
    <w:rsid w:val="00871543"/>
    <w:rsid w:val="00871742"/>
    <w:rsid w:val="00872D72"/>
    <w:rsid w:val="00873492"/>
    <w:rsid w:val="00874083"/>
    <w:rsid w:val="00874623"/>
    <w:rsid w:val="00874657"/>
    <w:rsid w:val="00875ACE"/>
    <w:rsid w:val="00875EA2"/>
    <w:rsid w:val="008764E0"/>
    <w:rsid w:val="00877596"/>
    <w:rsid w:val="008801DF"/>
    <w:rsid w:val="00880669"/>
    <w:rsid w:val="008809C6"/>
    <w:rsid w:val="00880DD0"/>
    <w:rsid w:val="008810F9"/>
    <w:rsid w:val="00881820"/>
    <w:rsid w:val="00881C82"/>
    <w:rsid w:val="00881DA2"/>
    <w:rsid w:val="0088200F"/>
    <w:rsid w:val="0088252F"/>
    <w:rsid w:val="00884321"/>
    <w:rsid w:val="00884349"/>
    <w:rsid w:val="00884BB0"/>
    <w:rsid w:val="00884CFA"/>
    <w:rsid w:val="0088581B"/>
    <w:rsid w:val="00885AD6"/>
    <w:rsid w:val="0088730F"/>
    <w:rsid w:val="00887359"/>
    <w:rsid w:val="00887D04"/>
    <w:rsid w:val="00887DA5"/>
    <w:rsid w:val="008907E1"/>
    <w:rsid w:val="00890B9D"/>
    <w:rsid w:val="00890D73"/>
    <w:rsid w:val="00891EC3"/>
    <w:rsid w:val="00892F71"/>
    <w:rsid w:val="00893EB4"/>
    <w:rsid w:val="0089408D"/>
    <w:rsid w:val="00894CB8"/>
    <w:rsid w:val="008957F5"/>
    <w:rsid w:val="00895AC8"/>
    <w:rsid w:val="00895B42"/>
    <w:rsid w:val="00895E93"/>
    <w:rsid w:val="00896A70"/>
    <w:rsid w:val="00896D98"/>
    <w:rsid w:val="00896E94"/>
    <w:rsid w:val="00897224"/>
    <w:rsid w:val="008974A8"/>
    <w:rsid w:val="00897DAB"/>
    <w:rsid w:val="00897ED1"/>
    <w:rsid w:val="008A1366"/>
    <w:rsid w:val="008A1556"/>
    <w:rsid w:val="008A19AE"/>
    <w:rsid w:val="008A1BB8"/>
    <w:rsid w:val="008A1D46"/>
    <w:rsid w:val="008A2AB8"/>
    <w:rsid w:val="008A2EB4"/>
    <w:rsid w:val="008A35B6"/>
    <w:rsid w:val="008A4901"/>
    <w:rsid w:val="008A4D7B"/>
    <w:rsid w:val="008A54B2"/>
    <w:rsid w:val="008A5885"/>
    <w:rsid w:val="008A5F80"/>
    <w:rsid w:val="008A60AF"/>
    <w:rsid w:val="008A60D8"/>
    <w:rsid w:val="008A630C"/>
    <w:rsid w:val="008A639E"/>
    <w:rsid w:val="008A657F"/>
    <w:rsid w:val="008A6AE3"/>
    <w:rsid w:val="008A6D0F"/>
    <w:rsid w:val="008A7EB2"/>
    <w:rsid w:val="008B00CC"/>
    <w:rsid w:val="008B0189"/>
    <w:rsid w:val="008B0D5B"/>
    <w:rsid w:val="008B0EF9"/>
    <w:rsid w:val="008B19A2"/>
    <w:rsid w:val="008B1DDE"/>
    <w:rsid w:val="008B28B8"/>
    <w:rsid w:val="008B325E"/>
    <w:rsid w:val="008B3436"/>
    <w:rsid w:val="008B34B7"/>
    <w:rsid w:val="008B4121"/>
    <w:rsid w:val="008B46FB"/>
    <w:rsid w:val="008B4FC8"/>
    <w:rsid w:val="008B5AFF"/>
    <w:rsid w:val="008B674B"/>
    <w:rsid w:val="008B7B7A"/>
    <w:rsid w:val="008C0978"/>
    <w:rsid w:val="008C1C29"/>
    <w:rsid w:val="008C1D20"/>
    <w:rsid w:val="008C2116"/>
    <w:rsid w:val="008C3ED3"/>
    <w:rsid w:val="008C3EE6"/>
    <w:rsid w:val="008C4841"/>
    <w:rsid w:val="008C4B59"/>
    <w:rsid w:val="008C519D"/>
    <w:rsid w:val="008C53D5"/>
    <w:rsid w:val="008C688A"/>
    <w:rsid w:val="008C79C6"/>
    <w:rsid w:val="008C7D0C"/>
    <w:rsid w:val="008D0018"/>
    <w:rsid w:val="008D0042"/>
    <w:rsid w:val="008D0325"/>
    <w:rsid w:val="008D03E3"/>
    <w:rsid w:val="008D05BE"/>
    <w:rsid w:val="008D0AC4"/>
    <w:rsid w:val="008D0F0E"/>
    <w:rsid w:val="008D0F3E"/>
    <w:rsid w:val="008D15AE"/>
    <w:rsid w:val="008D182D"/>
    <w:rsid w:val="008D2CFA"/>
    <w:rsid w:val="008D2F86"/>
    <w:rsid w:val="008D3408"/>
    <w:rsid w:val="008D3A52"/>
    <w:rsid w:val="008D3B24"/>
    <w:rsid w:val="008D3ED5"/>
    <w:rsid w:val="008D4D8C"/>
    <w:rsid w:val="008D5759"/>
    <w:rsid w:val="008D5CCE"/>
    <w:rsid w:val="008D5F36"/>
    <w:rsid w:val="008D64AB"/>
    <w:rsid w:val="008D6846"/>
    <w:rsid w:val="008D6CD4"/>
    <w:rsid w:val="008D6D61"/>
    <w:rsid w:val="008D7DEE"/>
    <w:rsid w:val="008E0AF3"/>
    <w:rsid w:val="008E1291"/>
    <w:rsid w:val="008E1387"/>
    <w:rsid w:val="008E1FA1"/>
    <w:rsid w:val="008E2337"/>
    <w:rsid w:val="008E34A4"/>
    <w:rsid w:val="008E3A77"/>
    <w:rsid w:val="008E4378"/>
    <w:rsid w:val="008E4448"/>
    <w:rsid w:val="008E48BB"/>
    <w:rsid w:val="008E4DFE"/>
    <w:rsid w:val="008E4F2D"/>
    <w:rsid w:val="008E5EAB"/>
    <w:rsid w:val="008E6D8D"/>
    <w:rsid w:val="008E7EA9"/>
    <w:rsid w:val="008F0C13"/>
    <w:rsid w:val="008F156C"/>
    <w:rsid w:val="008F1795"/>
    <w:rsid w:val="008F21ED"/>
    <w:rsid w:val="008F2211"/>
    <w:rsid w:val="008F25A1"/>
    <w:rsid w:val="008F345C"/>
    <w:rsid w:val="008F3A82"/>
    <w:rsid w:val="008F3E99"/>
    <w:rsid w:val="008F418F"/>
    <w:rsid w:val="008F5640"/>
    <w:rsid w:val="008F5794"/>
    <w:rsid w:val="008F5874"/>
    <w:rsid w:val="008F67C1"/>
    <w:rsid w:val="008F7230"/>
    <w:rsid w:val="008F759D"/>
    <w:rsid w:val="00900367"/>
    <w:rsid w:val="009008E3"/>
    <w:rsid w:val="00900942"/>
    <w:rsid w:val="00900C12"/>
    <w:rsid w:val="00900C6A"/>
    <w:rsid w:val="0090120D"/>
    <w:rsid w:val="0090208C"/>
    <w:rsid w:val="00902A99"/>
    <w:rsid w:val="00903ADD"/>
    <w:rsid w:val="00904FE3"/>
    <w:rsid w:val="00905222"/>
    <w:rsid w:val="00905541"/>
    <w:rsid w:val="009058C8"/>
    <w:rsid w:val="00905C67"/>
    <w:rsid w:val="00906926"/>
    <w:rsid w:val="00906968"/>
    <w:rsid w:val="00907DF4"/>
    <w:rsid w:val="00907E5C"/>
    <w:rsid w:val="00907F1C"/>
    <w:rsid w:val="00910323"/>
    <w:rsid w:val="009109D7"/>
    <w:rsid w:val="00910A51"/>
    <w:rsid w:val="00911C69"/>
    <w:rsid w:val="009123DB"/>
    <w:rsid w:val="0091241D"/>
    <w:rsid w:val="0091260C"/>
    <w:rsid w:val="0091261F"/>
    <w:rsid w:val="00912952"/>
    <w:rsid w:val="00912AF7"/>
    <w:rsid w:val="00912FB6"/>
    <w:rsid w:val="0091315F"/>
    <w:rsid w:val="009135D4"/>
    <w:rsid w:val="00913DD9"/>
    <w:rsid w:val="009142D2"/>
    <w:rsid w:val="009142F2"/>
    <w:rsid w:val="009144E5"/>
    <w:rsid w:val="0091455E"/>
    <w:rsid w:val="0091462C"/>
    <w:rsid w:val="0091471B"/>
    <w:rsid w:val="009148F7"/>
    <w:rsid w:val="00914A3B"/>
    <w:rsid w:val="00914D60"/>
    <w:rsid w:val="00914E95"/>
    <w:rsid w:val="00915497"/>
    <w:rsid w:val="00915824"/>
    <w:rsid w:val="00915A48"/>
    <w:rsid w:val="00917102"/>
    <w:rsid w:val="00917502"/>
    <w:rsid w:val="009177DA"/>
    <w:rsid w:val="009200E1"/>
    <w:rsid w:val="009201F1"/>
    <w:rsid w:val="00920D26"/>
    <w:rsid w:val="00920D44"/>
    <w:rsid w:val="00920E59"/>
    <w:rsid w:val="009218EE"/>
    <w:rsid w:val="009220E6"/>
    <w:rsid w:val="00922CA2"/>
    <w:rsid w:val="00922CF3"/>
    <w:rsid w:val="00923925"/>
    <w:rsid w:val="00924D3E"/>
    <w:rsid w:val="00924E39"/>
    <w:rsid w:val="0092591A"/>
    <w:rsid w:val="00925930"/>
    <w:rsid w:val="009259AB"/>
    <w:rsid w:val="00925AB4"/>
    <w:rsid w:val="00925C62"/>
    <w:rsid w:val="00925E23"/>
    <w:rsid w:val="00926281"/>
    <w:rsid w:val="009262ED"/>
    <w:rsid w:val="009266E4"/>
    <w:rsid w:val="00926CC2"/>
    <w:rsid w:val="00930E79"/>
    <w:rsid w:val="009312BD"/>
    <w:rsid w:val="009315FB"/>
    <w:rsid w:val="00931CD3"/>
    <w:rsid w:val="00932153"/>
    <w:rsid w:val="00932397"/>
    <w:rsid w:val="009327B1"/>
    <w:rsid w:val="00932FB7"/>
    <w:rsid w:val="00933283"/>
    <w:rsid w:val="0093342A"/>
    <w:rsid w:val="00933A01"/>
    <w:rsid w:val="00933C3B"/>
    <w:rsid w:val="00934C24"/>
    <w:rsid w:val="00934D7A"/>
    <w:rsid w:val="00934FCC"/>
    <w:rsid w:val="009352D7"/>
    <w:rsid w:val="00935641"/>
    <w:rsid w:val="009359EE"/>
    <w:rsid w:val="00935C0C"/>
    <w:rsid w:val="009368DE"/>
    <w:rsid w:val="00936D4F"/>
    <w:rsid w:val="00936D5E"/>
    <w:rsid w:val="00936F29"/>
    <w:rsid w:val="00936FB9"/>
    <w:rsid w:val="00937086"/>
    <w:rsid w:val="009370EA"/>
    <w:rsid w:val="009374CB"/>
    <w:rsid w:val="009379D6"/>
    <w:rsid w:val="009410E0"/>
    <w:rsid w:val="00942416"/>
    <w:rsid w:val="00942AE2"/>
    <w:rsid w:val="00942F37"/>
    <w:rsid w:val="009432E7"/>
    <w:rsid w:val="00944045"/>
    <w:rsid w:val="0094477F"/>
    <w:rsid w:val="00944FB8"/>
    <w:rsid w:val="00946175"/>
    <w:rsid w:val="00946564"/>
    <w:rsid w:val="00947080"/>
    <w:rsid w:val="00950085"/>
    <w:rsid w:val="00950920"/>
    <w:rsid w:val="00950A42"/>
    <w:rsid w:val="009510F7"/>
    <w:rsid w:val="00951183"/>
    <w:rsid w:val="00951244"/>
    <w:rsid w:val="009522C7"/>
    <w:rsid w:val="00952374"/>
    <w:rsid w:val="009535A8"/>
    <w:rsid w:val="00953937"/>
    <w:rsid w:val="00953E72"/>
    <w:rsid w:val="00953E8E"/>
    <w:rsid w:val="009541C0"/>
    <w:rsid w:val="009557C9"/>
    <w:rsid w:val="00955EB2"/>
    <w:rsid w:val="009564DC"/>
    <w:rsid w:val="009566F1"/>
    <w:rsid w:val="009570C7"/>
    <w:rsid w:val="009571B9"/>
    <w:rsid w:val="00957572"/>
    <w:rsid w:val="00960356"/>
    <w:rsid w:val="00961720"/>
    <w:rsid w:val="009621F7"/>
    <w:rsid w:val="0096393D"/>
    <w:rsid w:val="009639F9"/>
    <w:rsid w:val="00964252"/>
    <w:rsid w:val="0096460A"/>
    <w:rsid w:val="00964B41"/>
    <w:rsid w:val="009660E5"/>
    <w:rsid w:val="00966DC0"/>
    <w:rsid w:val="00967175"/>
    <w:rsid w:val="00967FC2"/>
    <w:rsid w:val="0097011B"/>
    <w:rsid w:val="0097040D"/>
    <w:rsid w:val="009704FE"/>
    <w:rsid w:val="009705B3"/>
    <w:rsid w:val="009708CB"/>
    <w:rsid w:val="00971FFA"/>
    <w:rsid w:val="009727AF"/>
    <w:rsid w:val="00972F36"/>
    <w:rsid w:val="009730FA"/>
    <w:rsid w:val="00973B67"/>
    <w:rsid w:val="00974B2D"/>
    <w:rsid w:val="00975312"/>
    <w:rsid w:val="009757ED"/>
    <w:rsid w:val="00975D93"/>
    <w:rsid w:val="00976C0D"/>
    <w:rsid w:val="00977056"/>
    <w:rsid w:val="00977309"/>
    <w:rsid w:val="0097747E"/>
    <w:rsid w:val="0098092C"/>
    <w:rsid w:val="00980A7C"/>
    <w:rsid w:val="00980DC8"/>
    <w:rsid w:val="00981460"/>
    <w:rsid w:val="0098163E"/>
    <w:rsid w:val="00981BD4"/>
    <w:rsid w:val="00981D56"/>
    <w:rsid w:val="00982538"/>
    <w:rsid w:val="00982580"/>
    <w:rsid w:val="0098301F"/>
    <w:rsid w:val="009836B9"/>
    <w:rsid w:val="009842CC"/>
    <w:rsid w:val="0098430C"/>
    <w:rsid w:val="0098559C"/>
    <w:rsid w:val="00985886"/>
    <w:rsid w:val="00986503"/>
    <w:rsid w:val="00986510"/>
    <w:rsid w:val="00986909"/>
    <w:rsid w:val="00986A77"/>
    <w:rsid w:val="0098771E"/>
    <w:rsid w:val="00987F98"/>
    <w:rsid w:val="009900C4"/>
    <w:rsid w:val="00991053"/>
    <w:rsid w:val="009912F5"/>
    <w:rsid w:val="009931C4"/>
    <w:rsid w:val="009932AC"/>
    <w:rsid w:val="009936B7"/>
    <w:rsid w:val="009943A9"/>
    <w:rsid w:val="009948B9"/>
    <w:rsid w:val="0099494C"/>
    <w:rsid w:val="00994C4E"/>
    <w:rsid w:val="009972FC"/>
    <w:rsid w:val="009A00F9"/>
    <w:rsid w:val="009A0BEA"/>
    <w:rsid w:val="009A170E"/>
    <w:rsid w:val="009A3DAF"/>
    <w:rsid w:val="009A3EA1"/>
    <w:rsid w:val="009A468D"/>
    <w:rsid w:val="009A4BD7"/>
    <w:rsid w:val="009A5DA7"/>
    <w:rsid w:val="009A61E8"/>
    <w:rsid w:val="009A6606"/>
    <w:rsid w:val="009A67AA"/>
    <w:rsid w:val="009A6D1A"/>
    <w:rsid w:val="009A70D1"/>
    <w:rsid w:val="009A766B"/>
    <w:rsid w:val="009A7F6C"/>
    <w:rsid w:val="009B04AF"/>
    <w:rsid w:val="009B0A3C"/>
    <w:rsid w:val="009B31BC"/>
    <w:rsid w:val="009B3D65"/>
    <w:rsid w:val="009B42F8"/>
    <w:rsid w:val="009B5126"/>
    <w:rsid w:val="009B5518"/>
    <w:rsid w:val="009B5595"/>
    <w:rsid w:val="009B5808"/>
    <w:rsid w:val="009B5862"/>
    <w:rsid w:val="009B5CAC"/>
    <w:rsid w:val="009B5DC7"/>
    <w:rsid w:val="009B5FDA"/>
    <w:rsid w:val="009B72E3"/>
    <w:rsid w:val="009B74DE"/>
    <w:rsid w:val="009C005D"/>
    <w:rsid w:val="009C0222"/>
    <w:rsid w:val="009C03B3"/>
    <w:rsid w:val="009C0920"/>
    <w:rsid w:val="009C0AA7"/>
    <w:rsid w:val="009C2492"/>
    <w:rsid w:val="009C26D4"/>
    <w:rsid w:val="009C277F"/>
    <w:rsid w:val="009C2C3F"/>
    <w:rsid w:val="009C3933"/>
    <w:rsid w:val="009C3C11"/>
    <w:rsid w:val="009C4B4B"/>
    <w:rsid w:val="009C6D75"/>
    <w:rsid w:val="009C6E39"/>
    <w:rsid w:val="009C6F40"/>
    <w:rsid w:val="009C758D"/>
    <w:rsid w:val="009C7A17"/>
    <w:rsid w:val="009D01BB"/>
    <w:rsid w:val="009D0831"/>
    <w:rsid w:val="009D1371"/>
    <w:rsid w:val="009D18A0"/>
    <w:rsid w:val="009D18A3"/>
    <w:rsid w:val="009D1C7D"/>
    <w:rsid w:val="009D28FD"/>
    <w:rsid w:val="009D2B2B"/>
    <w:rsid w:val="009D38B9"/>
    <w:rsid w:val="009D3931"/>
    <w:rsid w:val="009D3A64"/>
    <w:rsid w:val="009D3A6B"/>
    <w:rsid w:val="009D457F"/>
    <w:rsid w:val="009D4949"/>
    <w:rsid w:val="009D580B"/>
    <w:rsid w:val="009D5D1B"/>
    <w:rsid w:val="009D5ED2"/>
    <w:rsid w:val="009D6007"/>
    <w:rsid w:val="009D6760"/>
    <w:rsid w:val="009D67D9"/>
    <w:rsid w:val="009D7BC0"/>
    <w:rsid w:val="009D7BF6"/>
    <w:rsid w:val="009E000C"/>
    <w:rsid w:val="009E0141"/>
    <w:rsid w:val="009E04E0"/>
    <w:rsid w:val="009E0A49"/>
    <w:rsid w:val="009E130D"/>
    <w:rsid w:val="009E16F2"/>
    <w:rsid w:val="009E26E9"/>
    <w:rsid w:val="009E2B7B"/>
    <w:rsid w:val="009E2CF5"/>
    <w:rsid w:val="009E2F84"/>
    <w:rsid w:val="009E3E26"/>
    <w:rsid w:val="009E3EF7"/>
    <w:rsid w:val="009E45B6"/>
    <w:rsid w:val="009E479F"/>
    <w:rsid w:val="009E4D2B"/>
    <w:rsid w:val="009E4E3C"/>
    <w:rsid w:val="009E51C9"/>
    <w:rsid w:val="009E5698"/>
    <w:rsid w:val="009E66D0"/>
    <w:rsid w:val="009E67E6"/>
    <w:rsid w:val="009E6AC3"/>
    <w:rsid w:val="009E76B2"/>
    <w:rsid w:val="009E78CB"/>
    <w:rsid w:val="009F0C5C"/>
    <w:rsid w:val="009F0FA2"/>
    <w:rsid w:val="009F0FC9"/>
    <w:rsid w:val="009F18F3"/>
    <w:rsid w:val="009F1960"/>
    <w:rsid w:val="009F1E05"/>
    <w:rsid w:val="009F1EC0"/>
    <w:rsid w:val="009F21A4"/>
    <w:rsid w:val="009F33ED"/>
    <w:rsid w:val="009F3C18"/>
    <w:rsid w:val="009F4CF7"/>
    <w:rsid w:val="009F6536"/>
    <w:rsid w:val="009F66C3"/>
    <w:rsid w:val="009F7101"/>
    <w:rsid w:val="009F7C0F"/>
    <w:rsid w:val="00A00656"/>
    <w:rsid w:val="00A008EA"/>
    <w:rsid w:val="00A00CC4"/>
    <w:rsid w:val="00A00FCB"/>
    <w:rsid w:val="00A013FB"/>
    <w:rsid w:val="00A0187E"/>
    <w:rsid w:val="00A01B54"/>
    <w:rsid w:val="00A01BD0"/>
    <w:rsid w:val="00A023F6"/>
    <w:rsid w:val="00A02754"/>
    <w:rsid w:val="00A0292D"/>
    <w:rsid w:val="00A02B29"/>
    <w:rsid w:val="00A03420"/>
    <w:rsid w:val="00A03A52"/>
    <w:rsid w:val="00A03B25"/>
    <w:rsid w:val="00A03EC3"/>
    <w:rsid w:val="00A03FB2"/>
    <w:rsid w:val="00A040ED"/>
    <w:rsid w:val="00A04131"/>
    <w:rsid w:val="00A04469"/>
    <w:rsid w:val="00A04790"/>
    <w:rsid w:val="00A05161"/>
    <w:rsid w:val="00A0538D"/>
    <w:rsid w:val="00A053CB"/>
    <w:rsid w:val="00A059CD"/>
    <w:rsid w:val="00A059F2"/>
    <w:rsid w:val="00A05C24"/>
    <w:rsid w:val="00A0654C"/>
    <w:rsid w:val="00A06674"/>
    <w:rsid w:val="00A06B03"/>
    <w:rsid w:val="00A07667"/>
    <w:rsid w:val="00A0792D"/>
    <w:rsid w:val="00A10237"/>
    <w:rsid w:val="00A11DC7"/>
    <w:rsid w:val="00A122D6"/>
    <w:rsid w:val="00A12B20"/>
    <w:rsid w:val="00A12BE8"/>
    <w:rsid w:val="00A12D98"/>
    <w:rsid w:val="00A13611"/>
    <w:rsid w:val="00A13B31"/>
    <w:rsid w:val="00A148D1"/>
    <w:rsid w:val="00A15782"/>
    <w:rsid w:val="00A1585C"/>
    <w:rsid w:val="00A16EFC"/>
    <w:rsid w:val="00A174E2"/>
    <w:rsid w:val="00A17FF0"/>
    <w:rsid w:val="00A20D3E"/>
    <w:rsid w:val="00A20E5D"/>
    <w:rsid w:val="00A210DA"/>
    <w:rsid w:val="00A21148"/>
    <w:rsid w:val="00A223D3"/>
    <w:rsid w:val="00A2241A"/>
    <w:rsid w:val="00A22BAC"/>
    <w:rsid w:val="00A2308B"/>
    <w:rsid w:val="00A2367C"/>
    <w:rsid w:val="00A24233"/>
    <w:rsid w:val="00A2427D"/>
    <w:rsid w:val="00A242F5"/>
    <w:rsid w:val="00A2476D"/>
    <w:rsid w:val="00A24B22"/>
    <w:rsid w:val="00A2538A"/>
    <w:rsid w:val="00A255A4"/>
    <w:rsid w:val="00A256B7"/>
    <w:rsid w:val="00A256DC"/>
    <w:rsid w:val="00A2577D"/>
    <w:rsid w:val="00A26E79"/>
    <w:rsid w:val="00A27143"/>
    <w:rsid w:val="00A27C2C"/>
    <w:rsid w:val="00A30774"/>
    <w:rsid w:val="00A30989"/>
    <w:rsid w:val="00A30BEF"/>
    <w:rsid w:val="00A30D5D"/>
    <w:rsid w:val="00A30D66"/>
    <w:rsid w:val="00A3149D"/>
    <w:rsid w:val="00A31AB1"/>
    <w:rsid w:val="00A33273"/>
    <w:rsid w:val="00A34602"/>
    <w:rsid w:val="00A346A2"/>
    <w:rsid w:val="00A34705"/>
    <w:rsid w:val="00A34B83"/>
    <w:rsid w:val="00A35125"/>
    <w:rsid w:val="00A35E95"/>
    <w:rsid w:val="00A36527"/>
    <w:rsid w:val="00A36C93"/>
    <w:rsid w:val="00A3791D"/>
    <w:rsid w:val="00A37936"/>
    <w:rsid w:val="00A37CC3"/>
    <w:rsid w:val="00A37DAE"/>
    <w:rsid w:val="00A37EEC"/>
    <w:rsid w:val="00A408E3"/>
    <w:rsid w:val="00A40E6D"/>
    <w:rsid w:val="00A41589"/>
    <w:rsid w:val="00A41611"/>
    <w:rsid w:val="00A42640"/>
    <w:rsid w:val="00A42CE7"/>
    <w:rsid w:val="00A4377D"/>
    <w:rsid w:val="00A44091"/>
    <w:rsid w:val="00A454E5"/>
    <w:rsid w:val="00A465F0"/>
    <w:rsid w:val="00A46761"/>
    <w:rsid w:val="00A4695D"/>
    <w:rsid w:val="00A476F0"/>
    <w:rsid w:val="00A47A1A"/>
    <w:rsid w:val="00A504A0"/>
    <w:rsid w:val="00A50CC4"/>
    <w:rsid w:val="00A50E74"/>
    <w:rsid w:val="00A51417"/>
    <w:rsid w:val="00A5276D"/>
    <w:rsid w:val="00A52CB6"/>
    <w:rsid w:val="00A531D9"/>
    <w:rsid w:val="00A533B2"/>
    <w:rsid w:val="00A535B8"/>
    <w:rsid w:val="00A54C32"/>
    <w:rsid w:val="00A54E08"/>
    <w:rsid w:val="00A54E40"/>
    <w:rsid w:val="00A55EB9"/>
    <w:rsid w:val="00A608F5"/>
    <w:rsid w:val="00A61354"/>
    <w:rsid w:val="00A617E7"/>
    <w:rsid w:val="00A626E6"/>
    <w:rsid w:val="00A629F3"/>
    <w:rsid w:val="00A62CA1"/>
    <w:rsid w:val="00A638EA"/>
    <w:rsid w:val="00A63C5D"/>
    <w:rsid w:val="00A63F79"/>
    <w:rsid w:val="00A647C4"/>
    <w:rsid w:val="00A66C51"/>
    <w:rsid w:val="00A66D27"/>
    <w:rsid w:val="00A67F78"/>
    <w:rsid w:val="00A70CC9"/>
    <w:rsid w:val="00A714E4"/>
    <w:rsid w:val="00A7191B"/>
    <w:rsid w:val="00A73ADD"/>
    <w:rsid w:val="00A73E47"/>
    <w:rsid w:val="00A745A2"/>
    <w:rsid w:val="00A74C15"/>
    <w:rsid w:val="00A7531E"/>
    <w:rsid w:val="00A7555E"/>
    <w:rsid w:val="00A75658"/>
    <w:rsid w:val="00A75A7C"/>
    <w:rsid w:val="00A75EB4"/>
    <w:rsid w:val="00A766A2"/>
    <w:rsid w:val="00A76944"/>
    <w:rsid w:val="00A77B53"/>
    <w:rsid w:val="00A81AEF"/>
    <w:rsid w:val="00A81B26"/>
    <w:rsid w:val="00A81C7B"/>
    <w:rsid w:val="00A81D1D"/>
    <w:rsid w:val="00A830F2"/>
    <w:rsid w:val="00A83B95"/>
    <w:rsid w:val="00A83DF4"/>
    <w:rsid w:val="00A83F44"/>
    <w:rsid w:val="00A843A3"/>
    <w:rsid w:val="00A84F3C"/>
    <w:rsid w:val="00A854CD"/>
    <w:rsid w:val="00A856C7"/>
    <w:rsid w:val="00A860E5"/>
    <w:rsid w:val="00A8649E"/>
    <w:rsid w:val="00A86DA1"/>
    <w:rsid w:val="00A87CF2"/>
    <w:rsid w:val="00A90635"/>
    <w:rsid w:val="00A91A36"/>
    <w:rsid w:val="00A91BF9"/>
    <w:rsid w:val="00A91EE5"/>
    <w:rsid w:val="00A9340A"/>
    <w:rsid w:val="00A934CE"/>
    <w:rsid w:val="00A938C4"/>
    <w:rsid w:val="00A949D9"/>
    <w:rsid w:val="00A94DE8"/>
    <w:rsid w:val="00A951AA"/>
    <w:rsid w:val="00A95376"/>
    <w:rsid w:val="00A960B5"/>
    <w:rsid w:val="00A97A6A"/>
    <w:rsid w:val="00AA0474"/>
    <w:rsid w:val="00AA0835"/>
    <w:rsid w:val="00AA0C8B"/>
    <w:rsid w:val="00AA338C"/>
    <w:rsid w:val="00AA34D8"/>
    <w:rsid w:val="00AA35EB"/>
    <w:rsid w:val="00AA3724"/>
    <w:rsid w:val="00AA48E7"/>
    <w:rsid w:val="00AA4A52"/>
    <w:rsid w:val="00AA4C5E"/>
    <w:rsid w:val="00AA627D"/>
    <w:rsid w:val="00AA635F"/>
    <w:rsid w:val="00AA6F61"/>
    <w:rsid w:val="00AA787B"/>
    <w:rsid w:val="00AA7C2A"/>
    <w:rsid w:val="00AA7C6B"/>
    <w:rsid w:val="00AA7D2E"/>
    <w:rsid w:val="00AB23BE"/>
    <w:rsid w:val="00AB2582"/>
    <w:rsid w:val="00AB3C72"/>
    <w:rsid w:val="00AB3E8A"/>
    <w:rsid w:val="00AB42DA"/>
    <w:rsid w:val="00AB4538"/>
    <w:rsid w:val="00AB48FB"/>
    <w:rsid w:val="00AB4A14"/>
    <w:rsid w:val="00AB547A"/>
    <w:rsid w:val="00AB60C4"/>
    <w:rsid w:val="00AB62A0"/>
    <w:rsid w:val="00AB6C1D"/>
    <w:rsid w:val="00AB7300"/>
    <w:rsid w:val="00AC14E0"/>
    <w:rsid w:val="00AC33FF"/>
    <w:rsid w:val="00AC4A43"/>
    <w:rsid w:val="00AC4B6B"/>
    <w:rsid w:val="00AC51CA"/>
    <w:rsid w:val="00AC5698"/>
    <w:rsid w:val="00AC5AF4"/>
    <w:rsid w:val="00AC610E"/>
    <w:rsid w:val="00AC7951"/>
    <w:rsid w:val="00AC7DF8"/>
    <w:rsid w:val="00AD0AE4"/>
    <w:rsid w:val="00AD0AF8"/>
    <w:rsid w:val="00AD1704"/>
    <w:rsid w:val="00AD1CC8"/>
    <w:rsid w:val="00AD1FCF"/>
    <w:rsid w:val="00AD2187"/>
    <w:rsid w:val="00AD2337"/>
    <w:rsid w:val="00AD235C"/>
    <w:rsid w:val="00AD2601"/>
    <w:rsid w:val="00AD3E75"/>
    <w:rsid w:val="00AD4870"/>
    <w:rsid w:val="00AD4B38"/>
    <w:rsid w:val="00AD4FAF"/>
    <w:rsid w:val="00AD6728"/>
    <w:rsid w:val="00AD6D60"/>
    <w:rsid w:val="00AD7068"/>
    <w:rsid w:val="00AD74E5"/>
    <w:rsid w:val="00AE03BE"/>
    <w:rsid w:val="00AE111F"/>
    <w:rsid w:val="00AE14C6"/>
    <w:rsid w:val="00AE1E7E"/>
    <w:rsid w:val="00AE21FA"/>
    <w:rsid w:val="00AE29B8"/>
    <w:rsid w:val="00AE2DF3"/>
    <w:rsid w:val="00AE2F89"/>
    <w:rsid w:val="00AE3147"/>
    <w:rsid w:val="00AE337D"/>
    <w:rsid w:val="00AE50A4"/>
    <w:rsid w:val="00AE51E3"/>
    <w:rsid w:val="00AE5588"/>
    <w:rsid w:val="00AE55A8"/>
    <w:rsid w:val="00AE68CE"/>
    <w:rsid w:val="00AE6CBE"/>
    <w:rsid w:val="00AE79EF"/>
    <w:rsid w:val="00AE7B83"/>
    <w:rsid w:val="00AF0795"/>
    <w:rsid w:val="00AF0955"/>
    <w:rsid w:val="00AF0C87"/>
    <w:rsid w:val="00AF0D01"/>
    <w:rsid w:val="00AF12EA"/>
    <w:rsid w:val="00AF178A"/>
    <w:rsid w:val="00AF208D"/>
    <w:rsid w:val="00AF2BBF"/>
    <w:rsid w:val="00AF2F71"/>
    <w:rsid w:val="00AF31DD"/>
    <w:rsid w:val="00AF3D58"/>
    <w:rsid w:val="00AF4FA6"/>
    <w:rsid w:val="00AF6109"/>
    <w:rsid w:val="00AF6B00"/>
    <w:rsid w:val="00AF6BC5"/>
    <w:rsid w:val="00AF7CB7"/>
    <w:rsid w:val="00B00F94"/>
    <w:rsid w:val="00B012FE"/>
    <w:rsid w:val="00B02109"/>
    <w:rsid w:val="00B0214F"/>
    <w:rsid w:val="00B0244A"/>
    <w:rsid w:val="00B02880"/>
    <w:rsid w:val="00B028E9"/>
    <w:rsid w:val="00B02DB0"/>
    <w:rsid w:val="00B03054"/>
    <w:rsid w:val="00B0363E"/>
    <w:rsid w:val="00B04CC0"/>
    <w:rsid w:val="00B04D12"/>
    <w:rsid w:val="00B04E5D"/>
    <w:rsid w:val="00B0504A"/>
    <w:rsid w:val="00B0545D"/>
    <w:rsid w:val="00B0663E"/>
    <w:rsid w:val="00B07047"/>
    <w:rsid w:val="00B07229"/>
    <w:rsid w:val="00B10CCB"/>
    <w:rsid w:val="00B11157"/>
    <w:rsid w:val="00B1119B"/>
    <w:rsid w:val="00B112D3"/>
    <w:rsid w:val="00B11DC1"/>
    <w:rsid w:val="00B123D3"/>
    <w:rsid w:val="00B12EB2"/>
    <w:rsid w:val="00B12F76"/>
    <w:rsid w:val="00B1311A"/>
    <w:rsid w:val="00B13375"/>
    <w:rsid w:val="00B13455"/>
    <w:rsid w:val="00B143C6"/>
    <w:rsid w:val="00B14F5C"/>
    <w:rsid w:val="00B15030"/>
    <w:rsid w:val="00B15E69"/>
    <w:rsid w:val="00B15F61"/>
    <w:rsid w:val="00B15F63"/>
    <w:rsid w:val="00B167AB"/>
    <w:rsid w:val="00B16C01"/>
    <w:rsid w:val="00B174F5"/>
    <w:rsid w:val="00B201B6"/>
    <w:rsid w:val="00B20A48"/>
    <w:rsid w:val="00B20F65"/>
    <w:rsid w:val="00B21151"/>
    <w:rsid w:val="00B222FA"/>
    <w:rsid w:val="00B22652"/>
    <w:rsid w:val="00B23A67"/>
    <w:rsid w:val="00B23B5C"/>
    <w:rsid w:val="00B23D23"/>
    <w:rsid w:val="00B24AEB"/>
    <w:rsid w:val="00B24DA9"/>
    <w:rsid w:val="00B24DF7"/>
    <w:rsid w:val="00B25194"/>
    <w:rsid w:val="00B25B64"/>
    <w:rsid w:val="00B26461"/>
    <w:rsid w:val="00B266EB"/>
    <w:rsid w:val="00B26C28"/>
    <w:rsid w:val="00B27010"/>
    <w:rsid w:val="00B27235"/>
    <w:rsid w:val="00B278A6"/>
    <w:rsid w:val="00B2799C"/>
    <w:rsid w:val="00B303BB"/>
    <w:rsid w:val="00B30A3A"/>
    <w:rsid w:val="00B30A9B"/>
    <w:rsid w:val="00B30AD4"/>
    <w:rsid w:val="00B30EE1"/>
    <w:rsid w:val="00B311A3"/>
    <w:rsid w:val="00B31B62"/>
    <w:rsid w:val="00B336CB"/>
    <w:rsid w:val="00B339C1"/>
    <w:rsid w:val="00B346C3"/>
    <w:rsid w:val="00B3483A"/>
    <w:rsid w:val="00B34BAD"/>
    <w:rsid w:val="00B34C1E"/>
    <w:rsid w:val="00B353BA"/>
    <w:rsid w:val="00B355F8"/>
    <w:rsid w:val="00B360A3"/>
    <w:rsid w:val="00B362DB"/>
    <w:rsid w:val="00B3738F"/>
    <w:rsid w:val="00B374B9"/>
    <w:rsid w:val="00B37B88"/>
    <w:rsid w:val="00B37CEB"/>
    <w:rsid w:val="00B40413"/>
    <w:rsid w:val="00B411C3"/>
    <w:rsid w:val="00B415D8"/>
    <w:rsid w:val="00B41E4A"/>
    <w:rsid w:val="00B41F4D"/>
    <w:rsid w:val="00B41F68"/>
    <w:rsid w:val="00B426BE"/>
    <w:rsid w:val="00B42821"/>
    <w:rsid w:val="00B4363C"/>
    <w:rsid w:val="00B442F8"/>
    <w:rsid w:val="00B443BC"/>
    <w:rsid w:val="00B44B80"/>
    <w:rsid w:val="00B44E6A"/>
    <w:rsid w:val="00B455D1"/>
    <w:rsid w:val="00B4588C"/>
    <w:rsid w:val="00B46391"/>
    <w:rsid w:val="00B47389"/>
    <w:rsid w:val="00B47D54"/>
    <w:rsid w:val="00B50537"/>
    <w:rsid w:val="00B511EB"/>
    <w:rsid w:val="00B51489"/>
    <w:rsid w:val="00B51D80"/>
    <w:rsid w:val="00B524F4"/>
    <w:rsid w:val="00B52A1A"/>
    <w:rsid w:val="00B52AAB"/>
    <w:rsid w:val="00B52DB3"/>
    <w:rsid w:val="00B52F03"/>
    <w:rsid w:val="00B53391"/>
    <w:rsid w:val="00B535FB"/>
    <w:rsid w:val="00B53B03"/>
    <w:rsid w:val="00B542EE"/>
    <w:rsid w:val="00B55CEE"/>
    <w:rsid w:val="00B560E0"/>
    <w:rsid w:val="00B572ED"/>
    <w:rsid w:val="00B57854"/>
    <w:rsid w:val="00B60075"/>
    <w:rsid w:val="00B60F33"/>
    <w:rsid w:val="00B60FE0"/>
    <w:rsid w:val="00B614BB"/>
    <w:rsid w:val="00B61673"/>
    <w:rsid w:val="00B62ED4"/>
    <w:rsid w:val="00B6350B"/>
    <w:rsid w:val="00B63563"/>
    <w:rsid w:val="00B637DE"/>
    <w:rsid w:val="00B64080"/>
    <w:rsid w:val="00B64919"/>
    <w:rsid w:val="00B64B4C"/>
    <w:rsid w:val="00B6664B"/>
    <w:rsid w:val="00B66ECA"/>
    <w:rsid w:val="00B67193"/>
    <w:rsid w:val="00B674E7"/>
    <w:rsid w:val="00B67AA5"/>
    <w:rsid w:val="00B70708"/>
    <w:rsid w:val="00B70A9C"/>
    <w:rsid w:val="00B7113F"/>
    <w:rsid w:val="00B71B70"/>
    <w:rsid w:val="00B71BA5"/>
    <w:rsid w:val="00B72034"/>
    <w:rsid w:val="00B72305"/>
    <w:rsid w:val="00B72E41"/>
    <w:rsid w:val="00B7399D"/>
    <w:rsid w:val="00B73DBD"/>
    <w:rsid w:val="00B74165"/>
    <w:rsid w:val="00B74A7E"/>
    <w:rsid w:val="00B74C68"/>
    <w:rsid w:val="00B753AD"/>
    <w:rsid w:val="00B7542A"/>
    <w:rsid w:val="00B76263"/>
    <w:rsid w:val="00B764DD"/>
    <w:rsid w:val="00B769FF"/>
    <w:rsid w:val="00B77749"/>
    <w:rsid w:val="00B80D7C"/>
    <w:rsid w:val="00B812DD"/>
    <w:rsid w:val="00B81577"/>
    <w:rsid w:val="00B81C90"/>
    <w:rsid w:val="00B820DB"/>
    <w:rsid w:val="00B82496"/>
    <w:rsid w:val="00B825B3"/>
    <w:rsid w:val="00B83DD4"/>
    <w:rsid w:val="00B84188"/>
    <w:rsid w:val="00B84349"/>
    <w:rsid w:val="00B84852"/>
    <w:rsid w:val="00B85D6D"/>
    <w:rsid w:val="00B860CF"/>
    <w:rsid w:val="00B86412"/>
    <w:rsid w:val="00B864D4"/>
    <w:rsid w:val="00B867F2"/>
    <w:rsid w:val="00B86A34"/>
    <w:rsid w:val="00B86D33"/>
    <w:rsid w:val="00B878F4"/>
    <w:rsid w:val="00B9078A"/>
    <w:rsid w:val="00B90E35"/>
    <w:rsid w:val="00B9117F"/>
    <w:rsid w:val="00B91FA5"/>
    <w:rsid w:val="00B925EF"/>
    <w:rsid w:val="00B9268E"/>
    <w:rsid w:val="00B92ACB"/>
    <w:rsid w:val="00B9436F"/>
    <w:rsid w:val="00B94C13"/>
    <w:rsid w:val="00B94EAE"/>
    <w:rsid w:val="00B952A1"/>
    <w:rsid w:val="00B95DF7"/>
    <w:rsid w:val="00B963DE"/>
    <w:rsid w:val="00B97253"/>
    <w:rsid w:val="00B97339"/>
    <w:rsid w:val="00B979F9"/>
    <w:rsid w:val="00B97B09"/>
    <w:rsid w:val="00B97FB5"/>
    <w:rsid w:val="00BA00CA"/>
    <w:rsid w:val="00BA07AF"/>
    <w:rsid w:val="00BA14AD"/>
    <w:rsid w:val="00BA1FE5"/>
    <w:rsid w:val="00BA2681"/>
    <w:rsid w:val="00BA32F5"/>
    <w:rsid w:val="00BA39E3"/>
    <w:rsid w:val="00BA41E5"/>
    <w:rsid w:val="00BA4DF2"/>
    <w:rsid w:val="00BA4F63"/>
    <w:rsid w:val="00BA50F6"/>
    <w:rsid w:val="00BA5FAF"/>
    <w:rsid w:val="00BA6280"/>
    <w:rsid w:val="00BA6E12"/>
    <w:rsid w:val="00BA7ADB"/>
    <w:rsid w:val="00BB0603"/>
    <w:rsid w:val="00BB07B9"/>
    <w:rsid w:val="00BB0A76"/>
    <w:rsid w:val="00BB10E9"/>
    <w:rsid w:val="00BB190F"/>
    <w:rsid w:val="00BB1D2B"/>
    <w:rsid w:val="00BB1E64"/>
    <w:rsid w:val="00BB2A4F"/>
    <w:rsid w:val="00BB2D90"/>
    <w:rsid w:val="00BB2E90"/>
    <w:rsid w:val="00BB3064"/>
    <w:rsid w:val="00BB30AF"/>
    <w:rsid w:val="00BB3118"/>
    <w:rsid w:val="00BB3379"/>
    <w:rsid w:val="00BB353C"/>
    <w:rsid w:val="00BB3D3F"/>
    <w:rsid w:val="00BB3F08"/>
    <w:rsid w:val="00BB45E8"/>
    <w:rsid w:val="00BB468D"/>
    <w:rsid w:val="00BB4B25"/>
    <w:rsid w:val="00BB4CDF"/>
    <w:rsid w:val="00BB4EBA"/>
    <w:rsid w:val="00BB504F"/>
    <w:rsid w:val="00BB55EF"/>
    <w:rsid w:val="00BB5CA0"/>
    <w:rsid w:val="00BB6678"/>
    <w:rsid w:val="00BB6855"/>
    <w:rsid w:val="00BB6C82"/>
    <w:rsid w:val="00BB75A7"/>
    <w:rsid w:val="00BB7F10"/>
    <w:rsid w:val="00BB7F9F"/>
    <w:rsid w:val="00BB7FAE"/>
    <w:rsid w:val="00BC02C1"/>
    <w:rsid w:val="00BC03E3"/>
    <w:rsid w:val="00BC0C4E"/>
    <w:rsid w:val="00BC3257"/>
    <w:rsid w:val="00BC359E"/>
    <w:rsid w:val="00BC46CC"/>
    <w:rsid w:val="00BC46D9"/>
    <w:rsid w:val="00BC490D"/>
    <w:rsid w:val="00BC503D"/>
    <w:rsid w:val="00BC5B62"/>
    <w:rsid w:val="00BC6212"/>
    <w:rsid w:val="00BC6DB4"/>
    <w:rsid w:val="00BC7D9A"/>
    <w:rsid w:val="00BD001F"/>
    <w:rsid w:val="00BD0757"/>
    <w:rsid w:val="00BD0996"/>
    <w:rsid w:val="00BD1555"/>
    <w:rsid w:val="00BD1977"/>
    <w:rsid w:val="00BD1B52"/>
    <w:rsid w:val="00BD1C1B"/>
    <w:rsid w:val="00BD25CC"/>
    <w:rsid w:val="00BD26D6"/>
    <w:rsid w:val="00BD283B"/>
    <w:rsid w:val="00BD3265"/>
    <w:rsid w:val="00BD44BF"/>
    <w:rsid w:val="00BD5185"/>
    <w:rsid w:val="00BD51C4"/>
    <w:rsid w:val="00BD57F6"/>
    <w:rsid w:val="00BD59FD"/>
    <w:rsid w:val="00BD5FA6"/>
    <w:rsid w:val="00BD63AE"/>
    <w:rsid w:val="00BD65EF"/>
    <w:rsid w:val="00BD6EBE"/>
    <w:rsid w:val="00BD7994"/>
    <w:rsid w:val="00BE085A"/>
    <w:rsid w:val="00BE1256"/>
    <w:rsid w:val="00BE17C1"/>
    <w:rsid w:val="00BE29C2"/>
    <w:rsid w:val="00BE30AB"/>
    <w:rsid w:val="00BE3F72"/>
    <w:rsid w:val="00BE41A1"/>
    <w:rsid w:val="00BE5C59"/>
    <w:rsid w:val="00BE63D6"/>
    <w:rsid w:val="00BE68E0"/>
    <w:rsid w:val="00BE7167"/>
    <w:rsid w:val="00BE7A22"/>
    <w:rsid w:val="00BE7B92"/>
    <w:rsid w:val="00BE7E68"/>
    <w:rsid w:val="00BF007C"/>
    <w:rsid w:val="00BF0283"/>
    <w:rsid w:val="00BF0630"/>
    <w:rsid w:val="00BF2108"/>
    <w:rsid w:val="00BF2A1F"/>
    <w:rsid w:val="00BF4336"/>
    <w:rsid w:val="00BF454D"/>
    <w:rsid w:val="00BF45AC"/>
    <w:rsid w:val="00BF4D5C"/>
    <w:rsid w:val="00BF54BF"/>
    <w:rsid w:val="00BF6490"/>
    <w:rsid w:val="00BF681B"/>
    <w:rsid w:val="00BF6A33"/>
    <w:rsid w:val="00BF6D37"/>
    <w:rsid w:val="00BF7393"/>
    <w:rsid w:val="00BF759C"/>
    <w:rsid w:val="00C00159"/>
    <w:rsid w:val="00C00AB0"/>
    <w:rsid w:val="00C00B14"/>
    <w:rsid w:val="00C010B6"/>
    <w:rsid w:val="00C017E0"/>
    <w:rsid w:val="00C01A47"/>
    <w:rsid w:val="00C02A25"/>
    <w:rsid w:val="00C032AF"/>
    <w:rsid w:val="00C0336C"/>
    <w:rsid w:val="00C03AB5"/>
    <w:rsid w:val="00C03B18"/>
    <w:rsid w:val="00C0422F"/>
    <w:rsid w:val="00C0477B"/>
    <w:rsid w:val="00C05C0F"/>
    <w:rsid w:val="00C0600E"/>
    <w:rsid w:val="00C06114"/>
    <w:rsid w:val="00C06132"/>
    <w:rsid w:val="00C064D7"/>
    <w:rsid w:val="00C06A63"/>
    <w:rsid w:val="00C07091"/>
    <w:rsid w:val="00C07163"/>
    <w:rsid w:val="00C0746A"/>
    <w:rsid w:val="00C07532"/>
    <w:rsid w:val="00C100E3"/>
    <w:rsid w:val="00C103D3"/>
    <w:rsid w:val="00C10C2C"/>
    <w:rsid w:val="00C13475"/>
    <w:rsid w:val="00C13C67"/>
    <w:rsid w:val="00C13CEB"/>
    <w:rsid w:val="00C14543"/>
    <w:rsid w:val="00C147A5"/>
    <w:rsid w:val="00C147F7"/>
    <w:rsid w:val="00C14E08"/>
    <w:rsid w:val="00C15BB1"/>
    <w:rsid w:val="00C15F17"/>
    <w:rsid w:val="00C177CD"/>
    <w:rsid w:val="00C17978"/>
    <w:rsid w:val="00C20341"/>
    <w:rsid w:val="00C214ED"/>
    <w:rsid w:val="00C21B94"/>
    <w:rsid w:val="00C23003"/>
    <w:rsid w:val="00C232FD"/>
    <w:rsid w:val="00C2375A"/>
    <w:rsid w:val="00C23F7B"/>
    <w:rsid w:val="00C244F5"/>
    <w:rsid w:val="00C25DEF"/>
    <w:rsid w:val="00C26547"/>
    <w:rsid w:val="00C26872"/>
    <w:rsid w:val="00C269AD"/>
    <w:rsid w:val="00C26A9F"/>
    <w:rsid w:val="00C26E4F"/>
    <w:rsid w:val="00C273B1"/>
    <w:rsid w:val="00C27426"/>
    <w:rsid w:val="00C303B0"/>
    <w:rsid w:val="00C30A3D"/>
    <w:rsid w:val="00C30D89"/>
    <w:rsid w:val="00C31A8B"/>
    <w:rsid w:val="00C31B4B"/>
    <w:rsid w:val="00C31E72"/>
    <w:rsid w:val="00C31FC7"/>
    <w:rsid w:val="00C32720"/>
    <w:rsid w:val="00C33436"/>
    <w:rsid w:val="00C33B5F"/>
    <w:rsid w:val="00C33CD9"/>
    <w:rsid w:val="00C35B5B"/>
    <w:rsid w:val="00C365DC"/>
    <w:rsid w:val="00C4083F"/>
    <w:rsid w:val="00C40D91"/>
    <w:rsid w:val="00C4130D"/>
    <w:rsid w:val="00C42337"/>
    <w:rsid w:val="00C4252E"/>
    <w:rsid w:val="00C42A65"/>
    <w:rsid w:val="00C43055"/>
    <w:rsid w:val="00C43DA8"/>
    <w:rsid w:val="00C4408E"/>
    <w:rsid w:val="00C442E1"/>
    <w:rsid w:val="00C44871"/>
    <w:rsid w:val="00C44B0A"/>
    <w:rsid w:val="00C45831"/>
    <w:rsid w:val="00C459DA"/>
    <w:rsid w:val="00C4600B"/>
    <w:rsid w:val="00C465C0"/>
    <w:rsid w:val="00C468CB"/>
    <w:rsid w:val="00C46C15"/>
    <w:rsid w:val="00C47BC9"/>
    <w:rsid w:val="00C506A9"/>
    <w:rsid w:val="00C509B6"/>
    <w:rsid w:val="00C50A74"/>
    <w:rsid w:val="00C510FB"/>
    <w:rsid w:val="00C512E7"/>
    <w:rsid w:val="00C51679"/>
    <w:rsid w:val="00C525F1"/>
    <w:rsid w:val="00C5262D"/>
    <w:rsid w:val="00C539C9"/>
    <w:rsid w:val="00C5484D"/>
    <w:rsid w:val="00C5503D"/>
    <w:rsid w:val="00C55E29"/>
    <w:rsid w:val="00C5627B"/>
    <w:rsid w:val="00C564A7"/>
    <w:rsid w:val="00C56A43"/>
    <w:rsid w:val="00C578EE"/>
    <w:rsid w:val="00C6011B"/>
    <w:rsid w:val="00C602CC"/>
    <w:rsid w:val="00C6055F"/>
    <w:rsid w:val="00C6059E"/>
    <w:rsid w:val="00C6136B"/>
    <w:rsid w:val="00C61ED1"/>
    <w:rsid w:val="00C620F3"/>
    <w:rsid w:val="00C62193"/>
    <w:rsid w:val="00C6220B"/>
    <w:rsid w:val="00C622FC"/>
    <w:rsid w:val="00C63448"/>
    <w:rsid w:val="00C63891"/>
    <w:rsid w:val="00C646F3"/>
    <w:rsid w:val="00C64954"/>
    <w:rsid w:val="00C65512"/>
    <w:rsid w:val="00C65A60"/>
    <w:rsid w:val="00C66351"/>
    <w:rsid w:val="00C66893"/>
    <w:rsid w:val="00C70C93"/>
    <w:rsid w:val="00C70F30"/>
    <w:rsid w:val="00C715D4"/>
    <w:rsid w:val="00C72088"/>
    <w:rsid w:val="00C720AC"/>
    <w:rsid w:val="00C72774"/>
    <w:rsid w:val="00C73139"/>
    <w:rsid w:val="00C73B36"/>
    <w:rsid w:val="00C74C7D"/>
    <w:rsid w:val="00C75716"/>
    <w:rsid w:val="00C758D8"/>
    <w:rsid w:val="00C75F9C"/>
    <w:rsid w:val="00C76D03"/>
    <w:rsid w:val="00C77703"/>
    <w:rsid w:val="00C7783B"/>
    <w:rsid w:val="00C77F1A"/>
    <w:rsid w:val="00C80060"/>
    <w:rsid w:val="00C80A57"/>
    <w:rsid w:val="00C813B5"/>
    <w:rsid w:val="00C82D1D"/>
    <w:rsid w:val="00C83293"/>
    <w:rsid w:val="00C83301"/>
    <w:rsid w:val="00C84519"/>
    <w:rsid w:val="00C84F40"/>
    <w:rsid w:val="00C8537A"/>
    <w:rsid w:val="00C855AE"/>
    <w:rsid w:val="00C85929"/>
    <w:rsid w:val="00C86A30"/>
    <w:rsid w:val="00C8784D"/>
    <w:rsid w:val="00C879DD"/>
    <w:rsid w:val="00C87C39"/>
    <w:rsid w:val="00C87F8A"/>
    <w:rsid w:val="00C90082"/>
    <w:rsid w:val="00C9020D"/>
    <w:rsid w:val="00C902E8"/>
    <w:rsid w:val="00C905FC"/>
    <w:rsid w:val="00C907CB"/>
    <w:rsid w:val="00C90877"/>
    <w:rsid w:val="00C9130A"/>
    <w:rsid w:val="00C913D1"/>
    <w:rsid w:val="00C914CD"/>
    <w:rsid w:val="00C91FE1"/>
    <w:rsid w:val="00C928FA"/>
    <w:rsid w:val="00C92936"/>
    <w:rsid w:val="00C92C1A"/>
    <w:rsid w:val="00C92D70"/>
    <w:rsid w:val="00C9303B"/>
    <w:rsid w:val="00C93149"/>
    <w:rsid w:val="00C9325E"/>
    <w:rsid w:val="00C93746"/>
    <w:rsid w:val="00C945E5"/>
    <w:rsid w:val="00C949CD"/>
    <w:rsid w:val="00C950D9"/>
    <w:rsid w:val="00C956F5"/>
    <w:rsid w:val="00C96163"/>
    <w:rsid w:val="00C97118"/>
    <w:rsid w:val="00C978D5"/>
    <w:rsid w:val="00CA03F2"/>
    <w:rsid w:val="00CA143B"/>
    <w:rsid w:val="00CA16F9"/>
    <w:rsid w:val="00CA187E"/>
    <w:rsid w:val="00CA24DD"/>
    <w:rsid w:val="00CA2770"/>
    <w:rsid w:val="00CA3F86"/>
    <w:rsid w:val="00CA4D86"/>
    <w:rsid w:val="00CA5051"/>
    <w:rsid w:val="00CB0B4F"/>
    <w:rsid w:val="00CB10DE"/>
    <w:rsid w:val="00CB1BC2"/>
    <w:rsid w:val="00CB1CE3"/>
    <w:rsid w:val="00CB27E7"/>
    <w:rsid w:val="00CB2A34"/>
    <w:rsid w:val="00CB4201"/>
    <w:rsid w:val="00CB6367"/>
    <w:rsid w:val="00CB653F"/>
    <w:rsid w:val="00CB66CB"/>
    <w:rsid w:val="00CB725E"/>
    <w:rsid w:val="00CB7288"/>
    <w:rsid w:val="00CB76D4"/>
    <w:rsid w:val="00CB7732"/>
    <w:rsid w:val="00CC03DD"/>
    <w:rsid w:val="00CC0971"/>
    <w:rsid w:val="00CC0DE7"/>
    <w:rsid w:val="00CC10BF"/>
    <w:rsid w:val="00CC168C"/>
    <w:rsid w:val="00CC19D0"/>
    <w:rsid w:val="00CC1B1A"/>
    <w:rsid w:val="00CC25A4"/>
    <w:rsid w:val="00CC2AC7"/>
    <w:rsid w:val="00CC2FF1"/>
    <w:rsid w:val="00CC310F"/>
    <w:rsid w:val="00CC3255"/>
    <w:rsid w:val="00CC4E79"/>
    <w:rsid w:val="00CC5338"/>
    <w:rsid w:val="00CC54E8"/>
    <w:rsid w:val="00CC55A1"/>
    <w:rsid w:val="00CC5BEA"/>
    <w:rsid w:val="00CC5FC4"/>
    <w:rsid w:val="00CC6535"/>
    <w:rsid w:val="00CC76A0"/>
    <w:rsid w:val="00CC76B1"/>
    <w:rsid w:val="00CC7844"/>
    <w:rsid w:val="00CC7DAD"/>
    <w:rsid w:val="00CD04F4"/>
    <w:rsid w:val="00CD0D14"/>
    <w:rsid w:val="00CD1B7F"/>
    <w:rsid w:val="00CD2430"/>
    <w:rsid w:val="00CD2B2B"/>
    <w:rsid w:val="00CD2B48"/>
    <w:rsid w:val="00CD2F6F"/>
    <w:rsid w:val="00CD315D"/>
    <w:rsid w:val="00CD32CC"/>
    <w:rsid w:val="00CD4A1D"/>
    <w:rsid w:val="00CD4E83"/>
    <w:rsid w:val="00CD4F37"/>
    <w:rsid w:val="00CD50B0"/>
    <w:rsid w:val="00CD5F5A"/>
    <w:rsid w:val="00CD6168"/>
    <w:rsid w:val="00CD6295"/>
    <w:rsid w:val="00CD6A84"/>
    <w:rsid w:val="00CD6BD7"/>
    <w:rsid w:val="00CD728C"/>
    <w:rsid w:val="00CD7898"/>
    <w:rsid w:val="00CD7A87"/>
    <w:rsid w:val="00CD7F43"/>
    <w:rsid w:val="00CE0FC4"/>
    <w:rsid w:val="00CE1739"/>
    <w:rsid w:val="00CE17A7"/>
    <w:rsid w:val="00CE272F"/>
    <w:rsid w:val="00CE4183"/>
    <w:rsid w:val="00CE4E73"/>
    <w:rsid w:val="00CE5DBB"/>
    <w:rsid w:val="00CE5F44"/>
    <w:rsid w:val="00CE61E6"/>
    <w:rsid w:val="00CE641E"/>
    <w:rsid w:val="00CE7982"/>
    <w:rsid w:val="00CE7BDD"/>
    <w:rsid w:val="00CE7F57"/>
    <w:rsid w:val="00CF0093"/>
    <w:rsid w:val="00CF1923"/>
    <w:rsid w:val="00CF2268"/>
    <w:rsid w:val="00CF2C77"/>
    <w:rsid w:val="00CF303F"/>
    <w:rsid w:val="00CF33D9"/>
    <w:rsid w:val="00CF3B17"/>
    <w:rsid w:val="00CF3E89"/>
    <w:rsid w:val="00CF431A"/>
    <w:rsid w:val="00CF43F4"/>
    <w:rsid w:val="00CF459B"/>
    <w:rsid w:val="00CF45C9"/>
    <w:rsid w:val="00CF4FF0"/>
    <w:rsid w:val="00CF5156"/>
    <w:rsid w:val="00CF59A0"/>
    <w:rsid w:val="00CF5C90"/>
    <w:rsid w:val="00CF5FC5"/>
    <w:rsid w:val="00CF63EA"/>
    <w:rsid w:val="00CF68B4"/>
    <w:rsid w:val="00CF6959"/>
    <w:rsid w:val="00CF6A82"/>
    <w:rsid w:val="00CF6AA2"/>
    <w:rsid w:val="00CF6B29"/>
    <w:rsid w:val="00CF73C3"/>
    <w:rsid w:val="00CF7521"/>
    <w:rsid w:val="00CF7B8C"/>
    <w:rsid w:val="00D000B3"/>
    <w:rsid w:val="00D01BAA"/>
    <w:rsid w:val="00D0249E"/>
    <w:rsid w:val="00D02725"/>
    <w:rsid w:val="00D02DDA"/>
    <w:rsid w:val="00D02E54"/>
    <w:rsid w:val="00D03400"/>
    <w:rsid w:val="00D03900"/>
    <w:rsid w:val="00D0410A"/>
    <w:rsid w:val="00D06C93"/>
    <w:rsid w:val="00D06D36"/>
    <w:rsid w:val="00D0725E"/>
    <w:rsid w:val="00D07BCC"/>
    <w:rsid w:val="00D11527"/>
    <w:rsid w:val="00D116E2"/>
    <w:rsid w:val="00D117BB"/>
    <w:rsid w:val="00D11F1D"/>
    <w:rsid w:val="00D1211A"/>
    <w:rsid w:val="00D1321D"/>
    <w:rsid w:val="00D133E2"/>
    <w:rsid w:val="00D1464C"/>
    <w:rsid w:val="00D153AD"/>
    <w:rsid w:val="00D1568F"/>
    <w:rsid w:val="00D160D7"/>
    <w:rsid w:val="00D16D9E"/>
    <w:rsid w:val="00D17044"/>
    <w:rsid w:val="00D17EB5"/>
    <w:rsid w:val="00D2103B"/>
    <w:rsid w:val="00D21487"/>
    <w:rsid w:val="00D21901"/>
    <w:rsid w:val="00D21910"/>
    <w:rsid w:val="00D2208B"/>
    <w:rsid w:val="00D22896"/>
    <w:rsid w:val="00D22955"/>
    <w:rsid w:val="00D22B3C"/>
    <w:rsid w:val="00D237A3"/>
    <w:rsid w:val="00D24D43"/>
    <w:rsid w:val="00D26FE2"/>
    <w:rsid w:val="00D2725C"/>
    <w:rsid w:val="00D2777D"/>
    <w:rsid w:val="00D27D04"/>
    <w:rsid w:val="00D30555"/>
    <w:rsid w:val="00D307AA"/>
    <w:rsid w:val="00D31369"/>
    <w:rsid w:val="00D31B99"/>
    <w:rsid w:val="00D32C10"/>
    <w:rsid w:val="00D33C10"/>
    <w:rsid w:val="00D33DF8"/>
    <w:rsid w:val="00D3467E"/>
    <w:rsid w:val="00D3498C"/>
    <w:rsid w:val="00D34ABC"/>
    <w:rsid w:val="00D34BF7"/>
    <w:rsid w:val="00D36545"/>
    <w:rsid w:val="00D36F81"/>
    <w:rsid w:val="00D4096A"/>
    <w:rsid w:val="00D41861"/>
    <w:rsid w:val="00D41F6C"/>
    <w:rsid w:val="00D4238E"/>
    <w:rsid w:val="00D42ACF"/>
    <w:rsid w:val="00D42DF3"/>
    <w:rsid w:val="00D42EEA"/>
    <w:rsid w:val="00D42FBD"/>
    <w:rsid w:val="00D435AB"/>
    <w:rsid w:val="00D43792"/>
    <w:rsid w:val="00D43DC5"/>
    <w:rsid w:val="00D43F91"/>
    <w:rsid w:val="00D4428D"/>
    <w:rsid w:val="00D44EC8"/>
    <w:rsid w:val="00D451E3"/>
    <w:rsid w:val="00D4522A"/>
    <w:rsid w:val="00D4599C"/>
    <w:rsid w:val="00D469A1"/>
    <w:rsid w:val="00D46DD7"/>
    <w:rsid w:val="00D46E87"/>
    <w:rsid w:val="00D4743C"/>
    <w:rsid w:val="00D4752A"/>
    <w:rsid w:val="00D47A47"/>
    <w:rsid w:val="00D47A8E"/>
    <w:rsid w:val="00D505A2"/>
    <w:rsid w:val="00D505B8"/>
    <w:rsid w:val="00D50602"/>
    <w:rsid w:val="00D5070F"/>
    <w:rsid w:val="00D51770"/>
    <w:rsid w:val="00D51973"/>
    <w:rsid w:val="00D51B82"/>
    <w:rsid w:val="00D51D0A"/>
    <w:rsid w:val="00D51DDC"/>
    <w:rsid w:val="00D52418"/>
    <w:rsid w:val="00D52D4A"/>
    <w:rsid w:val="00D53342"/>
    <w:rsid w:val="00D542D9"/>
    <w:rsid w:val="00D54719"/>
    <w:rsid w:val="00D54B5A"/>
    <w:rsid w:val="00D55FD8"/>
    <w:rsid w:val="00D56793"/>
    <w:rsid w:val="00D574C8"/>
    <w:rsid w:val="00D5778B"/>
    <w:rsid w:val="00D6037A"/>
    <w:rsid w:val="00D60B46"/>
    <w:rsid w:val="00D61160"/>
    <w:rsid w:val="00D61256"/>
    <w:rsid w:val="00D613A5"/>
    <w:rsid w:val="00D613D2"/>
    <w:rsid w:val="00D61819"/>
    <w:rsid w:val="00D6270D"/>
    <w:rsid w:val="00D62AD7"/>
    <w:rsid w:val="00D63341"/>
    <w:rsid w:val="00D63381"/>
    <w:rsid w:val="00D640F9"/>
    <w:rsid w:val="00D6435A"/>
    <w:rsid w:val="00D6485D"/>
    <w:rsid w:val="00D64D95"/>
    <w:rsid w:val="00D656E5"/>
    <w:rsid w:val="00D659AB"/>
    <w:rsid w:val="00D66228"/>
    <w:rsid w:val="00D66507"/>
    <w:rsid w:val="00D6796B"/>
    <w:rsid w:val="00D67990"/>
    <w:rsid w:val="00D7009C"/>
    <w:rsid w:val="00D70B81"/>
    <w:rsid w:val="00D710B4"/>
    <w:rsid w:val="00D7122E"/>
    <w:rsid w:val="00D719DA"/>
    <w:rsid w:val="00D71C75"/>
    <w:rsid w:val="00D721E8"/>
    <w:rsid w:val="00D722C3"/>
    <w:rsid w:val="00D725FB"/>
    <w:rsid w:val="00D7269E"/>
    <w:rsid w:val="00D734C4"/>
    <w:rsid w:val="00D73519"/>
    <w:rsid w:val="00D7393A"/>
    <w:rsid w:val="00D7393D"/>
    <w:rsid w:val="00D7402B"/>
    <w:rsid w:val="00D74A68"/>
    <w:rsid w:val="00D751E8"/>
    <w:rsid w:val="00D75B72"/>
    <w:rsid w:val="00D7633F"/>
    <w:rsid w:val="00D764DB"/>
    <w:rsid w:val="00D768C7"/>
    <w:rsid w:val="00D774B6"/>
    <w:rsid w:val="00D774C2"/>
    <w:rsid w:val="00D77BEB"/>
    <w:rsid w:val="00D80644"/>
    <w:rsid w:val="00D808F5"/>
    <w:rsid w:val="00D80C31"/>
    <w:rsid w:val="00D81F86"/>
    <w:rsid w:val="00D824EB"/>
    <w:rsid w:val="00D8287F"/>
    <w:rsid w:val="00D82A96"/>
    <w:rsid w:val="00D82F67"/>
    <w:rsid w:val="00D83159"/>
    <w:rsid w:val="00D8325D"/>
    <w:rsid w:val="00D838E2"/>
    <w:rsid w:val="00D83CA3"/>
    <w:rsid w:val="00D83F5F"/>
    <w:rsid w:val="00D840B1"/>
    <w:rsid w:val="00D84889"/>
    <w:rsid w:val="00D84FFF"/>
    <w:rsid w:val="00D85082"/>
    <w:rsid w:val="00D85847"/>
    <w:rsid w:val="00D85CE9"/>
    <w:rsid w:val="00D86183"/>
    <w:rsid w:val="00D87A9C"/>
    <w:rsid w:val="00D87C13"/>
    <w:rsid w:val="00D87D5C"/>
    <w:rsid w:val="00D9002A"/>
    <w:rsid w:val="00D9089D"/>
    <w:rsid w:val="00D90E13"/>
    <w:rsid w:val="00D9248F"/>
    <w:rsid w:val="00D932B1"/>
    <w:rsid w:val="00D93593"/>
    <w:rsid w:val="00D940B9"/>
    <w:rsid w:val="00D9429E"/>
    <w:rsid w:val="00D9443F"/>
    <w:rsid w:val="00D94624"/>
    <w:rsid w:val="00D949E4"/>
    <w:rsid w:val="00D94F59"/>
    <w:rsid w:val="00D966EF"/>
    <w:rsid w:val="00D96B67"/>
    <w:rsid w:val="00D97BDD"/>
    <w:rsid w:val="00D97F48"/>
    <w:rsid w:val="00DA0F88"/>
    <w:rsid w:val="00DA15B6"/>
    <w:rsid w:val="00DA28D9"/>
    <w:rsid w:val="00DA2C74"/>
    <w:rsid w:val="00DA3A7C"/>
    <w:rsid w:val="00DA3BDE"/>
    <w:rsid w:val="00DA40FF"/>
    <w:rsid w:val="00DA4C73"/>
    <w:rsid w:val="00DA4DEA"/>
    <w:rsid w:val="00DA518D"/>
    <w:rsid w:val="00DA52DB"/>
    <w:rsid w:val="00DA56D9"/>
    <w:rsid w:val="00DA586E"/>
    <w:rsid w:val="00DA61CE"/>
    <w:rsid w:val="00DA69FA"/>
    <w:rsid w:val="00DA6C4A"/>
    <w:rsid w:val="00DA6DCD"/>
    <w:rsid w:val="00DA7277"/>
    <w:rsid w:val="00DA749F"/>
    <w:rsid w:val="00DA7633"/>
    <w:rsid w:val="00DA76CE"/>
    <w:rsid w:val="00DA7BA6"/>
    <w:rsid w:val="00DB010D"/>
    <w:rsid w:val="00DB04CB"/>
    <w:rsid w:val="00DB0770"/>
    <w:rsid w:val="00DB0F97"/>
    <w:rsid w:val="00DB10E7"/>
    <w:rsid w:val="00DB1A3D"/>
    <w:rsid w:val="00DB202F"/>
    <w:rsid w:val="00DB3343"/>
    <w:rsid w:val="00DB3B16"/>
    <w:rsid w:val="00DB4731"/>
    <w:rsid w:val="00DB47D3"/>
    <w:rsid w:val="00DB5149"/>
    <w:rsid w:val="00DB5402"/>
    <w:rsid w:val="00DB5688"/>
    <w:rsid w:val="00DB6127"/>
    <w:rsid w:val="00DB6AF1"/>
    <w:rsid w:val="00DB6CF3"/>
    <w:rsid w:val="00DB7802"/>
    <w:rsid w:val="00DB7C56"/>
    <w:rsid w:val="00DC003C"/>
    <w:rsid w:val="00DC069D"/>
    <w:rsid w:val="00DC1AC6"/>
    <w:rsid w:val="00DC2A98"/>
    <w:rsid w:val="00DC3023"/>
    <w:rsid w:val="00DC38C0"/>
    <w:rsid w:val="00DC457D"/>
    <w:rsid w:val="00DC4787"/>
    <w:rsid w:val="00DC485F"/>
    <w:rsid w:val="00DC4E3A"/>
    <w:rsid w:val="00DC4FC3"/>
    <w:rsid w:val="00DC6AE1"/>
    <w:rsid w:val="00DC7F06"/>
    <w:rsid w:val="00DC7F85"/>
    <w:rsid w:val="00DD00E7"/>
    <w:rsid w:val="00DD0A0B"/>
    <w:rsid w:val="00DD13EB"/>
    <w:rsid w:val="00DD163C"/>
    <w:rsid w:val="00DD2DD8"/>
    <w:rsid w:val="00DD2E36"/>
    <w:rsid w:val="00DD45E4"/>
    <w:rsid w:val="00DD489E"/>
    <w:rsid w:val="00DD5C15"/>
    <w:rsid w:val="00DD6526"/>
    <w:rsid w:val="00DD75D9"/>
    <w:rsid w:val="00DD79E8"/>
    <w:rsid w:val="00DE0404"/>
    <w:rsid w:val="00DE0E0C"/>
    <w:rsid w:val="00DE26B1"/>
    <w:rsid w:val="00DE2E49"/>
    <w:rsid w:val="00DE406D"/>
    <w:rsid w:val="00DE543C"/>
    <w:rsid w:val="00DE5481"/>
    <w:rsid w:val="00DE5D19"/>
    <w:rsid w:val="00DE6553"/>
    <w:rsid w:val="00DE6B14"/>
    <w:rsid w:val="00DE7D16"/>
    <w:rsid w:val="00DF1E30"/>
    <w:rsid w:val="00DF28D9"/>
    <w:rsid w:val="00DF3500"/>
    <w:rsid w:val="00DF3697"/>
    <w:rsid w:val="00DF5639"/>
    <w:rsid w:val="00DF5A67"/>
    <w:rsid w:val="00DF5A7B"/>
    <w:rsid w:val="00DF5B23"/>
    <w:rsid w:val="00DF6145"/>
    <w:rsid w:val="00DF6724"/>
    <w:rsid w:val="00DF7CB7"/>
    <w:rsid w:val="00E00597"/>
    <w:rsid w:val="00E0062A"/>
    <w:rsid w:val="00E0084E"/>
    <w:rsid w:val="00E010FB"/>
    <w:rsid w:val="00E0127C"/>
    <w:rsid w:val="00E01AD6"/>
    <w:rsid w:val="00E01BE5"/>
    <w:rsid w:val="00E036F8"/>
    <w:rsid w:val="00E0404C"/>
    <w:rsid w:val="00E04E8E"/>
    <w:rsid w:val="00E05154"/>
    <w:rsid w:val="00E05E6E"/>
    <w:rsid w:val="00E05EAB"/>
    <w:rsid w:val="00E061B6"/>
    <w:rsid w:val="00E06356"/>
    <w:rsid w:val="00E06494"/>
    <w:rsid w:val="00E06606"/>
    <w:rsid w:val="00E068E1"/>
    <w:rsid w:val="00E11534"/>
    <w:rsid w:val="00E11978"/>
    <w:rsid w:val="00E127FF"/>
    <w:rsid w:val="00E12A91"/>
    <w:rsid w:val="00E143FE"/>
    <w:rsid w:val="00E14515"/>
    <w:rsid w:val="00E14743"/>
    <w:rsid w:val="00E148A4"/>
    <w:rsid w:val="00E156B3"/>
    <w:rsid w:val="00E1638F"/>
    <w:rsid w:val="00E16569"/>
    <w:rsid w:val="00E16866"/>
    <w:rsid w:val="00E16A5A"/>
    <w:rsid w:val="00E177A5"/>
    <w:rsid w:val="00E20B7C"/>
    <w:rsid w:val="00E20E09"/>
    <w:rsid w:val="00E22A28"/>
    <w:rsid w:val="00E231A0"/>
    <w:rsid w:val="00E231D6"/>
    <w:rsid w:val="00E24AD0"/>
    <w:rsid w:val="00E24FDA"/>
    <w:rsid w:val="00E25311"/>
    <w:rsid w:val="00E255E9"/>
    <w:rsid w:val="00E25CCF"/>
    <w:rsid w:val="00E25CE7"/>
    <w:rsid w:val="00E26110"/>
    <w:rsid w:val="00E26256"/>
    <w:rsid w:val="00E262E2"/>
    <w:rsid w:val="00E2689A"/>
    <w:rsid w:val="00E2721A"/>
    <w:rsid w:val="00E27BF8"/>
    <w:rsid w:val="00E308DC"/>
    <w:rsid w:val="00E31192"/>
    <w:rsid w:val="00E316C9"/>
    <w:rsid w:val="00E326D8"/>
    <w:rsid w:val="00E32AD7"/>
    <w:rsid w:val="00E3360B"/>
    <w:rsid w:val="00E3361C"/>
    <w:rsid w:val="00E340EC"/>
    <w:rsid w:val="00E347F5"/>
    <w:rsid w:val="00E3545F"/>
    <w:rsid w:val="00E35820"/>
    <w:rsid w:val="00E36461"/>
    <w:rsid w:val="00E36F60"/>
    <w:rsid w:val="00E37A48"/>
    <w:rsid w:val="00E37C42"/>
    <w:rsid w:val="00E4014D"/>
    <w:rsid w:val="00E40D4F"/>
    <w:rsid w:val="00E40E09"/>
    <w:rsid w:val="00E40E26"/>
    <w:rsid w:val="00E4190E"/>
    <w:rsid w:val="00E41F9C"/>
    <w:rsid w:val="00E42825"/>
    <w:rsid w:val="00E42A3A"/>
    <w:rsid w:val="00E44B17"/>
    <w:rsid w:val="00E45625"/>
    <w:rsid w:val="00E47973"/>
    <w:rsid w:val="00E50042"/>
    <w:rsid w:val="00E5047D"/>
    <w:rsid w:val="00E504EC"/>
    <w:rsid w:val="00E50661"/>
    <w:rsid w:val="00E50709"/>
    <w:rsid w:val="00E50917"/>
    <w:rsid w:val="00E50986"/>
    <w:rsid w:val="00E514C9"/>
    <w:rsid w:val="00E51521"/>
    <w:rsid w:val="00E517A8"/>
    <w:rsid w:val="00E51E9E"/>
    <w:rsid w:val="00E521F3"/>
    <w:rsid w:val="00E528AE"/>
    <w:rsid w:val="00E52C34"/>
    <w:rsid w:val="00E53887"/>
    <w:rsid w:val="00E53917"/>
    <w:rsid w:val="00E53A09"/>
    <w:rsid w:val="00E54A15"/>
    <w:rsid w:val="00E54C85"/>
    <w:rsid w:val="00E559BF"/>
    <w:rsid w:val="00E565D0"/>
    <w:rsid w:val="00E569CE"/>
    <w:rsid w:val="00E56A8C"/>
    <w:rsid w:val="00E56E32"/>
    <w:rsid w:val="00E5732B"/>
    <w:rsid w:val="00E57EAA"/>
    <w:rsid w:val="00E6005C"/>
    <w:rsid w:val="00E6038B"/>
    <w:rsid w:val="00E606E3"/>
    <w:rsid w:val="00E60DCE"/>
    <w:rsid w:val="00E61032"/>
    <w:rsid w:val="00E61AB2"/>
    <w:rsid w:val="00E62404"/>
    <w:rsid w:val="00E629DF"/>
    <w:rsid w:val="00E62BFA"/>
    <w:rsid w:val="00E642C4"/>
    <w:rsid w:val="00E65144"/>
    <w:rsid w:val="00E66A4B"/>
    <w:rsid w:val="00E66AC2"/>
    <w:rsid w:val="00E66E9E"/>
    <w:rsid w:val="00E671DE"/>
    <w:rsid w:val="00E6759C"/>
    <w:rsid w:val="00E6776E"/>
    <w:rsid w:val="00E70059"/>
    <w:rsid w:val="00E70CF8"/>
    <w:rsid w:val="00E7129A"/>
    <w:rsid w:val="00E7185B"/>
    <w:rsid w:val="00E71CFC"/>
    <w:rsid w:val="00E71E3F"/>
    <w:rsid w:val="00E729F4"/>
    <w:rsid w:val="00E72A4A"/>
    <w:rsid w:val="00E72CEB"/>
    <w:rsid w:val="00E72E46"/>
    <w:rsid w:val="00E7382B"/>
    <w:rsid w:val="00E73CA4"/>
    <w:rsid w:val="00E74AFA"/>
    <w:rsid w:val="00E74B13"/>
    <w:rsid w:val="00E74DBB"/>
    <w:rsid w:val="00E756FF"/>
    <w:rsid w:val="00E7675A"/>
    <w:rsid w:val="00E76BFF"/>
    <w:rsid w:val="00E76D42"/>
    <w:rsid w:val="00E77569"/>
    <w:rsid w:val="00E775CA"/>
    <w:rsid w:val="00E80BF1"/>
    <w:rsid w:val="00E81054"/>
    <w:rsid w:val="00E8115A"/>
    <w:rsid w:val="00E81164"/>
    <w:rsid w:val="00E811A2"/>
    <w:rsid w:val="00E811D3"/>
    <w:rsid w:val="00E811F0"/>
    <w:rsid w:val="00E819BC"/>
    <w:rsid w:val="00E81E73"/>
    <w:rsid w:val="00E839E0"/>
    <w:rsid w:val="00E84285"/>
    <w:rsid w:val="00E846BA"/>
    <w:rsid w:val="00E84F6E"/>
    <w:rsid w:val="00E84F8C"/>
    <w:rsid w:val="00E85049"/>
    <w:rsid w:val="00E857E5"/>
    <w:rsid w:val="00E85C43"/>
    <w:rsid w:val="00E879B4"/>
    <w:rsid w:val="00E87F42"/>
    <w:rsid w:val="00E90076"/>
    <w:rsid w:val="00E90879"/>
    <w:rsid w:val="00E91595"/>
    <w:rsid w:val="00E91DC5"/>
    <w:rsid w:val="00E92F73"/>
    <w:rsid w:val="00E938EA"/>
    <w:rsid w:val="00E94234"/>
    <w:rsid w:val="00E9488C"/>
    <w:rsid w:val="00E94B52"/>
    <w:rsid w:val="00E94C3D"/>
    <w:rsid w:val="00E95556"/>
    <w:rsid w:val="00E95939"/>
    <w:rsid w:val="00E95A91"/>
    <w:rsid w:val="00E95CD8"/>
    <w:rsid w:val="00E95FE7"/>
    <w:rsid w:val="00E960BD"/>
    <w:rsid w:val="00E96270"/>
    <w:rsid w:val="00E96F17"/>
    <w:rsid w:val="00E973FF"/>
    <w:rsid w:val="00EA00B8"/>
    <w:rsid w:val="00EA0410"/>
    <w:rsid w:val="00EA05B9"/>
    <w:rsid w:val="00EA0D39"/>
    <w:rsid w:val="00EA0D66"/>
    <w:rsid w:val="00EA0EF7"/>
    <w:rsid w:val="00EA1B25"/>
    <w:rsid w:val="00EA253F"/>
    <w:rsid w:val="00EA2BCE"/>
    <w:rsid w:val="00EA32FA"/>
    <w:rsid w:val="00EA3755"/>
    <w:rsid w:val="00EA38C8"/>
    <w:rsid w:val="00EA4056"/>
    <w:rsid w:val="00EA46AD"/>
    <w:rsid w:val="00EA51F4"/>
    <w:rsid w:val="00EA5485"/>
    <w:rsid w:val="00EA5910"/>
    <w:rsid w:val="00EA605A"/>
    <w:rsid w:val="00EA691F"/>
    <w:rsid w:val="00EA72D3"/>
    <w:rsid w:val="00EA7A0E"/>
    <w:rsid w:val="00EA7D77"/>
    <w:rsid w:val="00EB148C"/>
    <w:rsid w:val="00EB1531"/>
    <w:rsid w:val="00EB1548"/>
    <w:rsid w:val="00EB16C1"/>
    <w:rsid w:val="00EB2BC4"/>
    <w:rsid w:val="00EB3239"/>
    <w:rsid w:val="00EB4537"/>
    <w:rsid w:val="00EB4790"/>
    <w:rsid w:val="00EB4B55"/>
    <w:rsid w:val="00EB4D34"/>
    <w:rsid w:val="00EB5444"/>
    <w:rsid w:val="00EB5953"/>
    <w:rsid w:val="00EB5BB4"/>
    <w:rsid w:val="00EB5C22"/>
    <w:rsid w:val="00EB6CC2"/>
    <w:rsid w:val="00EB7CB1"/>
    <w:rsid w:val="00EC0592"/>
    <w:rsid w:val="00EC0FA1"/>
    <w:rsid w:val="00EC1BF7"/>
    <w:rsid w:val="00EC1D83"/>
    <w:rsid w:val="00EC1DC9"/>
    <w:rsid w:val="00EC2063"/>
    <w:rsid w:val="00EC2955"/>
    <w:rsid w:val="00EC43F9"/>
    <w:rsid w:val="00EC4477"/>
    <w:rsid w:val="00EC488D"/>
    <w:rsid w:val="00EC4BB1"/>
    <w:rsid w:val="00EC6034"/>
    <w:rsid w:val="00EC6892"/>
    <w:rsid w:val="00EC78B4"/>
    <w:rsid w:val="00EC7C18"/>
    <w:rsid w:val="00ED0F75"/>
    <w:rsid w:val="00ED0FD2"/>
    <w:rsid w:val="00ED10C0"/>
    <w:rsid w:val="00ED1D49"/>
    <w:rsid w:val="00ED2102"/>
    <w:rsid w:val="00ED2882"/>
    <w:rsid w:val="00ED2A24"/>
    <w:rsid w:val="00ED2A3C"/>
    <w:rsid w:val="00ED2BF3"/>
    <w:rsid w:val="00ED31DB"/>
    <w:rsid w:val="00ED3219"/>
    <w:rsid w:val="00ED38DA"/>
    <w:rsid w:val="00ED3DE1"/>
    <w:rsid w:val="00ED420D"/>
    <w:rsid w:val="00ED55A0"/>
    <w:rsid w:val="00ED5A8C"/>
    <w:rsid w:val="00ED60A9"/>
    <w:rsid w:val="00ED6C50"/>
    <w:rsid w:val="00ED75CA"/>
    <w:rsid w:val="00ED7D26"/>
    <w:rsid w:val="00EE0E3F"/>
    <w:rsid w:val="00EE0E70"/>
    <w:rsid w:val="00EE119A"/>
    <w:rsid w:val="00EE11E9"/>
    <w:rsid w:val="00EE245C"/>
    <w:rsid w:val="00EE2468"/>
    <w:rsid w:val="00EE25CC"/>
    <w:rsid w:val="00EE2626"/>
    <w:rsid w:val="00EE262C"/>
    <w:rsid w:val="00EE3898"/>
    <w:rsid w:val="00EE3D9A"/>
    <w:rsid w:val="00EE3F23"/>
    <w:rsid w:val="00EE4A52"/>
    <w:rsid w:val="00EE511C"/>
    <w:rsid w:val="00EE53EA"/>
    <w:rsid w:val="00EE561D"/>
    <w:rsid w:val="00EE5B75"/>
    <w:rsid w:val="00EE5E09"/>
    <w:rsid w:val="00EE6608"/>
    <w:rsid w:val="00EF00BD"/>
    <w:rsid w:val="00EF016D"/>
    <w:rsid w:val="00EF0D99"/>
    <w:rsid w:val="00EF1A6A"/>
    <w:rsid w:val="00EF1CB8"/>
    <w:rsid w:val="00EF20C5"/>
    <w:rsid w:val="00EF2310"/>
    <w:rsid w:val="00EF2699"/>
    <w:rsid w:val="00EF2949"/>
    <w:rsid w:val="00EF2DD5"/>
    <w:rsid w:val="00EF3261"/>
    <w:rsid w:val="00EF3A1F"/>
    <w:rsid w:val="00EF3AB6"/>
    <w:rsid w:val="00EF46A2"/>
    <w:rsid w:val="00EF47FD"/>
    <w:rsid w:val="00EF4F7C"/>
    <w:rsid w:val="00EF55BA"/>
    <w:rsid w:val="00EF5956"/>
    <w:rsid w:val="00EF5FCD"/>
    <w:rsid w:val="00EF608B"/>
    <w:rsid w:val="00EF6F1F"/>
    <w:rsid w:val="00EF6FC5"/>
    <w:rsid w:val="00EF73B2"/>
    <w:rsid w:val="00EF7ECC"/>
    <w:rsid w:val="00F00318"/>
    <w:rsid w:val="00F00716"/>
    <w:rsid w:val="00F019A7"/>
    <w:rsid w:val="00F02335"/>
    <w:rsid w:val="00F03259"/>
    <w:rsid w:val="00F0331C"/>
    <w:rsid w:val="00F03455"/>
    <w:rsid w:val="00F03964"/>
    <w:rsid w:val="00F0397B"/>
    <w:rsid w:val="00F041C1"/>
    <w:rsid w:val="00F04330"/>
    <w:rsid w:val="00F044AA"/>
    <w:rsid w:val="00F052F5"/>
    <w:rsid w:val="00F05316"/>
    <w:rsid w:val="00F0590C"/>
    <w:rsid w:val="00F05B43"/>
    <w:rsid w:val="00F05E0B"/>
    <w:rsid w:val="00F0631F"/>
    <w:rsid w:val="00F07AFB"/>
    <w:rsid w:val="00F07B14"/>
    <w:rsid w:val="00F10098"/>
    <w:rsid w:val="00F104F2"/>
    <w:rsid w:val="00F10FA1"/>
    <w:rsid w:val="00F115C6"/>
    <w:rsid w:val="00F11E94"/>
    <w:rsid w:val="00F122AA"/>
    <w:rsid w:val="00F1384A"/>
    <w:rsid w:val="00F138B3"/>
    <w:rsid w:val="00F13DF5"/>
    <w:rsid w:val="00F1422A"/>
    <w:rsid w:val="00F14DC7"/>
    <w:rsid w:val="00F14E4A"/>
    <w:rsid w:val="00F1550D"/>
    <w:rsid w:val="00F155EE"/>
    <w:rsid w:val="00F15BB7"/>
    <w:rsid w:val="00F16E09"/>
    <w:rsid w:val="00F17EF0"/>
    <w:rsid w:val="00F2021C"/>
    <w:rsid w:val="00F21045"/>
    <w:rsid w:val="00F21499"/>
    <w:rsid w:val="00F21D07"/>
    <w:rsid w:val="00F22D15"/>
    <w:rsid w:val="00F239EE"/>
    <w:rsid w:val="00F24015"/>
    <w:rsid w:val="00F24213"/>
    <w:rsid w:val="00F243CF"/>
    <w:rsid w:val="00F25261"/>
    <w:rsid w:val="00F25427"/>
    <w:rsid w:val="00F26522"/>
    <w:rsid w:val="00F2747F"/>
    <w:rsid w:val="00F27A3A"/>
    <w:rsid w:val="00F27B9B"/>
    <w:rsid w:val="00F27BD8"/>
    <w:rsid w:val="00F304E3"/>
    <w:rsid w:val="00F304E9"/>
    <w:rsid w:val="00F30655"/>
    <w:rsid w:val="00F30963"/>
    <w:rsid w:val="00F30D89"/>
    <w:rsid w:val="00F313E2"/>
    <w:rsid w:val="00F3299B"/>
    <w:rsid w:val="00F32CD9"/>
    <w:rsid w:val="00F33AF4"/>
    <w:rsid w:val="00F33DBA"/>
    <w:rsid w:val="00F33F48"/>
    <w:rsid w:val="00F343BD"/>
    <w:rsid w:val="00F346DA"/>
    <w:rsid w:val="00F34F40"/>
    <w:rsid w:val="00F352B5"/>
    <w:rsid w:val="00F35481"/>
    <w:rsid w:val="00F363AE"/>
    <w:rsid w:val="00F37152"/>
    <w:rsid w:val="00F37734"/>
    <w:rsid w:val="00F41E3F"/>
    <w:rsid w:val="00F42121"/>
    <w:rsid w:val="00F42ACF"/>
    <w:rsid w:val="00F42F58"/>
    <w:rsid w:val="00F43E85"/>
    <w:rsid w:val="00F44D6C"/>
    <w:rsid w:val="00F44E58"/>
    <w:rsid w:val="00F45218"/>
    <w:rsid w:val="00F458BD"/>
    <w:rsid w:val="00F46144"/>
    <w:rsid w:val="00F461D0"/>
    <w:rsid w:val="00F463EA"/>
    <w:rsid w:val="00F47652"/>
    <w:rsid w:val="00F5101F"/>
    <w:rsid w:val="00F51731"/>
    <w:rsid w:val="00F5218F"/>
    <w:rsid w:val="00F52596"/>
    <w:rsid w:val="00F5267F"/>
    <w:rsid w:val="00F531E5"/>
    <w:rsid w:val="00F5487E"/>
    <w:rsid w:val="00F54D09"/>
    <w:rsid w:val="00F54F4D"/>
    <w:rsid w:val="00F55835"/>
    <w:rsid w:val="00F55C48"/>
    <w:rsid w:val="00F55D1A"/>
    <w:rsid w:val="00F5614D"/>
    <w:rsid w:val="00F561C2"/>
    <w:rsid w:val="00F564ED"/>
    <w:rsid w:val="00F56A1A"/>
    <w:rsid w:val="00F56B4A"/>
    <w:rsid w:val="00F5725B"/>
    <w:rsid w:val="00F575E4"/>
    <w:rsid w:val="00F57C53"/>
    <w:rsid w:val="00F603DF"/>
    <w:rsid w:val="00F60FC5"/>
    <w:rsid w:val="00F63442"/>
    <w:rsid w:val="00F634ED"/>
    <w:rsid w:val="00F6352A"/>
    <w:rsid w:val="00F6393C"/>
    <w:rsid w:val="00F63F32"/>
    <w:rsid w:val="00F64084"/>
    <w:rsid w:val="00F652F9"/>
    <w:rsid w:val="00F65A18"/>
    <w:rsid w:val="00F66D29"/>
    <w:rsid w:val="00F670C1"/>
    <w:rsid w:val="00F677F6"/>
    <w:rsid w:val="00F67996"/>
    <w:rsid w:val="00F704C9"/>
    <w:rsid w:val="00F709DC"/>
    <w:rsid w:val="00F71080"/>
    <w:rsid w:val="00F72914"/>
    <w:rsid w:val="00F73440"/>
    <w:rsid w:val="00F73847"/>
    <w:rsid w:val="00F73900"/>
    <w:rsid w:val="00F73EE4"/>
    <w:rsid w:val="00F7443B"/>
    <w:rsid w:val="00F755CA"/>
    <w:rsid w:val="00F75CEF"/>
    <w:rsid w:val="00F75E98"/>
    <w:rsid w:val="00F76967"/>
    <w:rsid w:val="00F76E58"/>
    <w:rsid w:val="00F77177"/>
    <w:rsid w:val="00F77693"/>
    <w:rsid w:val="00F77BB5"/>
    <w:rsid w:val="00F77EE8"/>
    <w:rsid w:val="00F8020D"/>
    <w:rsid w:val="00F80B23"/>
    <w:rsid w:val="00F811FE"/>
    <w:rsid w:val="00F8160C"/>
    <w:rsid w:val="00F81C7D"/>
    <w:rsid w:val="00F82178"/>
    <w:rsid w:val="00F82327"/>
    <w:rsid w:val="00F82441"/>
    <w:rsid w:val="00F82BE9"/>
    <w:rsid w:val="00F82FB2"/>
    <w:rsid w:val="00F846D1"/>
    <w:rsid w:val="00F84D49"/>
    <w:rsid w:val="00F851D1"/>
    <w:rsid w:val="00F85E78"/>
    <w:rsid w:val="00F870DA"/>
    <w:rsid w:val="00F87478"/>
    <w:rsid w:val="00F87963"/>
    <w:rsid w:val="00F9081A"/>
    <w:rsid w:val="00F91F8E"/>
    <w:rsid w:val="00F9260F"/>
    <w:rsid w:val="00F930C8"/>
    <w:rsid w:val="00F931BA"/>
    <w:rsid w:val="00F93557"/>
    <w:rsid w:val="00F936ED"/>
    <w:rsid w:val="00F93781"/>
    <w:rsid w:val="00F9469C"/>
    <w:rsid w:val="00F9555D"/>
    <w:rsid w:val="00F95DEC"/>
    <w:rsid w:val="00F95EAD"/>
    <w:rsid w:val="00F9611F"/>
    <w:rsid w:val="00F966D3"/>
    <w:rsid w:val="00F96AA7"/>
    <w:rsid w:val="00F9794C"/>
    <w:rsid w:val="00F979F1"/>
    <w:rsid w:val="00FA01A8"/>
    <w:rsid w:val="00FA09E8"/>
    <w:rsid w:val="00FA18AE"/>
    <w:rsid w:val="00FA23EC"/>
    <w:rsid w:val="00FA2594"/>
    <w:rsid w:val="00FA2CDC"/>
    <w:rsid w:val="00FA32D7"/>
    <w:rsid w:val="00FA3AC6"/>
    <w:rsid w:val="00FA446D"/>
    <w:rsid w:val="00FA5698"/>
    <w:rsid w:val="00FA5D43"/>
    <w:rsid w:val="00FA5E43"/>
    <w:rsid w:val="00FA783D"/>
    <w:rsid w:val="00FA7905"/>
    <w:rsid w:val="00FA7940"/>
    <w:rsid w:val="00FA7ADA"/>
    <w:rsid w:val="00FB2BCC"/>
    <w:rsid w:val="00FB2ECC"/>
    <w:rsid w:val="00FB3082"/>
    <w:rsid w:val="00FB39F8"/>
    <w:rsid w:val="00FB3BBC"/>
    <w:rsid w:val="00FB3E37"/>
    <w:rsid w:val="00FB4183"/>
    <w:rsid w:val="00FB4497"/>
    <w:rsid w:val="00FB457B"/>
    <w:rsid w:val="00FB4F68"/>
    <w:rsid w:val="00FB5247"/>
    <w:rsid w:val="00FB5366"/>
    <w:rsid w:val="00FB5DED"/>
    <w:rsid w:val="00FB6841"/>
    <w:rsid w:val="00FB6D64"/>
    <w:rsid w:val="00FB78E0"/>
    <w:rsid w:val="00FB7F5D"/>
    <w:rsid w:val="00FC00A5"/>
    <w:rsid w:val="00FC0649"/>
    <w:rsid w:val="00FC0BD5"/>
    <w:rsid w:val="00FC0CC7"/>
    <w:rsid w:val="00FC0DB3"/>
    <w:rsid w:val="00FC0FB6"/>
    <w:rsid w:val="00FC11F9"/>
    <w:rsid w:val="00FC123B"/>
    <w:rsid w:val="00FC1638"/>
    <w:rsid w:val="00FC1740"/>
    <w:rsid w:val="00FC2775"/>
    <w:rsid w:val="00FC29D2"/>
    <w:rsid w:val="00FC30E7"/>
    <w:rsid w:val="00FC3878"/>
    <w:rsid w:val="00FC3F52"/>
    <w:rsid w:val="00FC4496"/>
    <w:rsid w:val="00FC4B2F"/>
    <w:rsid w:val="00FC4C18"/>
    <w:rsid w:val="00FC4DB6"/>
    <w:rsid w:val="00FC5CEB"/>
    <w:rsid w:val="00FC6A03"/>
    <w:rsid w:val="00FC74BF"/>
    <w:rsid w:val="00FC7FB0"/>
    <w:rsid w:val="00FD07FB"/>
    <w:rsid w:val="00FD0B20"/>
    <w:rsid w:val="00FD0BD8"/>
    <w:rsid w:val="00FD0D2F"/>
    <w:rsid w:val="00FD1315"/>
    <w:rsid w:val="00FD1EC5"/>
    <w:rsid w:val="00FD2329"/>
    <w:rsid w:val="00FD25BA"/>
    <w:rsid w:val="00FD2960"/>
    <w:rsid w:val="00FD3D99"/>
    <w:rsid w:val="00FD44AD"/>
    <w:rsid w:val="00FD568B"/>
    <w:rsid w:val="00FD62D1"/>
    <w:rsid w:val="00FD6B39"/>
    <w:rsid w:val="00FD73EE"/>
    <w:rsid w:val="00FD782D"/>
    <w:rsid w:val="00FD7E01"/>
    <w:rsid w:val="00FD7F56"/>
    <w:rsid w:val="00FE0203"/>
    <w:rsid w:val="00FE0E83"/>
    <w:rsid w:val="00FE1A88"/>
    <w:rsid w:val="00FE1A8F"/>
    <w:rsid w:val="00FE3067"/>
    <w:rsid w:val="00FE3562"/>
    <w:rsid w:val="00FE3580"/>
    <w:rsid w:val="00FE3606"/>
    <w:rsid w:val="00FE3EB8"/>
    <w:rsid w:val="00FE40B5"/>
    <w:rsid w:val="00FE4228"/>
    <w:rsid w:val="00FE4E9D"/>
    <w:rsid w:val="00FE4F57"/>
    <w:rsid w:val="00FE5895"/>
    <w:rsid w:val="00FE5B25"/>
    <w:rsid w:val="00FE61D7"/>
    <w:rsid w:val="00FE627B"/>
    <w:rsid w:val="00FE68FF"/>
    <w:rsid w:val="00FE6C47"/>
    <w:rsid w:val="00FE75A7"/>
    <w:rsid w:val="00FE78A9"/>
    <w:rsid w:val="00FE7A9D"/>
    <w:rsid w:val="00FE7DA4"/>
    <w:rsid w:val="00FF0934"/>
    <w:rsid w:val="00FF1C5E"/>
    <w:rsid w:val="00FF1F9B"/>
    <w:rsid w:val="00FF23F8"/>
    <w:rsid w:val="00FF29E0"/>
    <w:rsid w:val="00FF2A37"/>
    <w:rsid w:val="00FF3343"/>
    <w:rsid w:val="00FF3446"/>
    <w:rsid w:val="00FF41D5"/>
    <w:rsid w:val="00FF456D"/>
    <w:rsid w:val="00FF45E0"/>
    <w:rsid w:val="00FF4EA0"/>
    <w:rsid w:val="00FF4EEF"/>
    <w:rsid w:val="00FF5A7E"/>
    <w:rsid w:val="00FF5AAC"/>
    <w:rsid w:val="00FF72AE"/>
    <w:rsid w:val="00FF7597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4799B"/>
  <w15:docId w15:val="{EF1212DE-4030-4783-A4D5-05A55D93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4"/>
        <w:szCs w:val="24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Book Antiqua" w:hAnsi="Book Antiqua" w:cs="Book Antiqua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-72" w:right="-72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540" w:right="29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right="-425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right="-425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right="-425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-108" w:right="-108"/>
      <w:jc w:val="center"/>
      <w:outlineLvl w:val="5"/>
    </w:pPr>
    <w:rPr>
      <w:rFonts w:ascii="Times New Roman" w:hAnsi="Times New Roman" w:cs="Times New Roman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108" w:right="-108"/>
      <w:jc w:val="center"/>
      <w:outlineLvl w:val="6"/>
    </w:pPr>
    <w:rPr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-90" w:right="-90"/>
      <w:jc w:val="center"/>
      <w:outlineLvl w:val="7"/>
    </w:pPr>
    <w:rPr>
      <w:rFonts w:ascii="Times New Roman" w:hAnsi="Times New Roman" w:cs="Times New Roman"/>
      <w:b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Times New Roman" w:hAnsi="Times New Roman" w:cs="Times New Roman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b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Pr>
      <w:b w:val="0"/>
    </w:rPr>
  </w:style>
  <w:style w:type="character" w:customStyle="1" w:styleId="DefaultParagraphFont1">
    <w:name w:val="Default Paragraph Font1"/>
  </w:style>
  <w:style w:type="character" w:customStyle="1" w:styleId="WW8Num5z0">
    <w:name w:val="WW8Num5z0"/>
    <w:rPr>
      <w:b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2z0">
    <w:name w:val="WW8Num2z0"/>
    <w:rPr>
      <w:b/>
    </w:rPr>
  </w:style>
  <w:style w:type="character" w:customStyle="1" w:styleId="WW-DefaultParagraphFont11">
    <w:name w:val="WW-Default Paragraph Font11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-DefaultParagraphFont111">
    <w:name w:val="WW-Default Paragraph Font111"/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-DefaultParagraphFont1111">
    <w:name w:val="WW-Default Paragraph Font111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-DefaultParagraphFont11111">
    <w:name w:val="WW-Default Paragraph Font11111"/>
  </w:style>
  <w:style w:type="character" w:customStyle="1" w:styleId="WW-Absatz-Standardschriftart">
    <w:name w:val="WW-Absatz-Standardschriftart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FootnoteCharacters">
    <w:name w:val="Footnote Characters"/>
  </w:style>
  <w:style w:type="character" w:customStyle="1" w:styleId="WW-DefaultParagraphFont111111111">
    <w:name w:val="WW-Default Paragraph Font111111111"/>
  </w:style>
  <w:style w:type="character" w:styleId="PageNumber">
    <w:name w:val="page number"/>
    <w:basedOn w:val="WW-DefaultParagraphFont111111111"/>
    <w:semiHidden/>
  </w:style>
  <w:style w:type="character" w:customStyle="1" w:styleId="WW-DefaultParagraphFont1112">
    <w:name w:val="WW-Default Paragraph Font1112"/>
  </w:style>
  <w:style w:type="character" w:customStyle="1" w:styleId="WW-DefaultParagraphFont11121">
    <w:name w:val="WW-Default Paragraph Font11121"/>
  </w:style>
  <w:style w:type="character" w:customStyle="1" w:styleId="WW-DefaultParagraphFont111211">
    <w:name w:val="WW-Default Paragraph Font11121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otnoteCharacters">
    <w:name w:val="WW-Footnote Characters"/>
  </w:style>
  <w:style w:type="character" w:customStyle="1" w:styleId="WW-FootnoteCharacters1">
    <w:name w:val="WW-Footnote Characters1"/>
  </w:style>
  <w:style w:type="character" w:customStyle="1" w:styleId="WW-FootnoteCharacters11">
    <w:name w:val="WW-Footnote Characters11"/>
  </w:style>
  <w:style w:type="character" w:customStyle="1" w:styleId="WW-FootnoteCharacters111">
    <w:name w:val="WW-Footnote Characters111"/>
  </w:style>
  <w:style w:type="character" w:customStyle="1" w:styleId="WW-FootnoteCharacters1111">
    <w:name w:val="WW-Footnote Characters1111"/>
    <w:rPr>
      <w:vertAlign w:val="superscript"/>
    </w:rPr>
  </w:style>
  <w:style w:type="character" w:customStyle="1" w:styleId="BodyTextChar">
    <w:name w:val="Body Text Char"/>
    <w:rPr>
      <w:rFonts w:ascii="Book Antiqua" w:hAnsi="Book Antiqua" w:cs="Book Antiqua"/>
      <w:sz w:val="22"/>
      <w:lang w:val="en-US" w:eastAsia="ar-SA" w:bidi="ar-SA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  <w:ind w:right="-432"/>
      <w:jc w:val="both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semiHidden/>
    <w:pPr>
      <w:ind w:right="-331"/>
      <w:jc w:val="both"/>
    </w:pPr>
    <w:rPr>
      <w:sz w:val="24"/>
      <w:lang w:val="en-GB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styleId="FootnoteText">
    <w:name w:val="footnote text"/>
    <w:basedOn w:val="Normal"/>
    <w:semiHidden/>
    <w:rPr>
      <w:sz w:val="20"/>
    </w:rPr>
  </w:style>
  <w:style w:type="paragraph" w:styleId="Title">
    <w:name w:val="Title"/>
    <w:basedOn w:val="Normal"/>
    <w:next w:val="Subtitle"/>
    <w:qFormat/>
    <w:pPr>
      <w:ind w:right="-425"/>
      <w:jc w:val="center"/>
    </w:pPr>
    <w:rPr>
      <w:u w:val="single"/>
    </w:rPr>
  </w:style>
  <w:style w:type="paragraph" w:styleId="Subtitle">
    <w:name w:val="Subtitle"/>
    <w:basedOn w:val="Normal"/>
    <w:next w:val="BodyText"/>
    <w:qFormat/>
    <w:pPr>
      <w:spacing w:after="120"/>
      <w:ind w:right="-432"/>
      <w:jc w:val="center"/>
    </w:pPr>
    <w:rPr>
      <w:u w:val="single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BlockText">
    <w:name w:val="WW-Block Text"/>
    <w:basedOn w:val="Normal"/>
    <w:pPr>
      <w:ind w:left="540" w:right="-425"/>
      <w:jc w:val="both"/>
    </w:pPr>
  </w:style>
  <w:style w:type="paragraph" w:customStyle="1" w:styleId="WW-BodyTextIndent2">
    <w:name w:val="WW-Body Text Indent 2"/>
    <w:basedOn w:val="Normal"/>
    <w:pPr>
      <w:widowControl w:val="0"/>
      <w:ind w:left="1260"/>
      <w:jc w:val="both"/>
    </w:pPr>
    <w:rPr>
      <w:rFonts w:ascii="Times New Roman" w:hAnsi="Times New Roman" w:cs="Times New Roman"/>
      <w:sz w:val="24"/>
    </w:rPr>
  </w:style>
  <w:style w:type="paragraph" w:customStyle="1" w:styleId="WW-BodyText2">
    <w:name w:val="WW-Body Text 2"/>
    <w:basedOn w:val="Normal"/>
    <w:pPr>
      <w:ind w:right="-425"/>
      <w:jc w:val="both"/>
    </w:pPr>
    <w:rPr>
      <w:rFonts w:ascii="Times New Roman" w:hAnsi="Times New Roman" w:cs="Times New Roman"/>
    </w:rPr>
  </w:style>
  <w:style w:type="paragraph" w:customStyle="1" w:styleId="WW-BodyTextIndent3">
    <w:name w:val="WW-Body Text Indent 3"/>
    <w:basedOn w:val="Normal"/>
    <w:pPr>
      <w:tabs>
        <w:tab w:val="left" w:pos="0"/>
      </w:tabs>
      <w:spacing w:after="120"/>
      <w:ind w:right="-432" w:hanging="720"/>
      <w:jc w:val="both"/>
    </w:pPr>
    <w:rPr>
      <w:rFonts w:ascii="Times New Roman" w:hAnsi="Times New Roman" w:cs="Times New Roman"/>
    </w:rPr>
  </w:style>
  <w:style w:type="paragraph" w:customStyle="1" w:styleId="WW-BodyText3">
    <w:name w:val="WW-Body Text 3"/>
    <w:basedOn w:val="Normal"/>
    <w:pPr>
      <w:ind w:right="-335"/>
    </w:pPr>
    <w:rPr>
      <w:rFonts w:ascii="Times New Roman" w:hAnsi="Times New Roman" w:cs="Times New Roman"/>
    </w:r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pPr>
      <w:jc w:val="center"/>
    </w:pPr>
    <w:rPr>
      <w:b/>
      <w:bCs/>
      <w:i/>
      <w:iCs/>
    </w:rPr>
  </w:style>
  <w:style w:type="paragraph" w:customStyle="1" w:styleId="WW-Framecontents">
    <w:name w:val="WW-Frame contents"/>
    <w:basedOn w:val="BodyText"/>
  </w:style>
  <w:style w:type="paragraph" w:customStyle="1" w:styleId="WW-Framecontents1">
    <w:name w:val="WW-Frame contents1"/>
    <w:basedOn w:val="BodyText"/>
  </w:style>
  <w:style w:type="paragraph" w:customStyle="1" w:styleId="WW-Framecontents11">
    <w:name w:val="WW-Frame contents11"/>
    <w:basedOn w:val="BodyText"/>
  </w:style>
  <w:style w:type="paragraph" w:customStyle="1" w:styleId="WW-Framecontents111">
    <w:name w:val="WW-Frame contents111"/>
    <w:basedOn w:val="BodyText"/>
  </w:style>
  <w:style w:type="paragraph" w:customStyle="1" w:styleId="WW-Framecontents1111">
    <w:name w:val="WW-Frame contents1111"/>
    <w:basedOn w:val="BodyText"/>
  </w:style>
  <w:style w:type="paragraph" w:customStyle="1" w:styleId="WW-BodyText21">
    <w:name w:val="WW-Body Text 21"/>
    <w:basedOn w:val="Normal"/>
    <w:pPr>
      <w:spacing w:after="120" w:line="480" w:lineRule="auto"/>
    </w:pPr>
  </w:style>
  <w:style w:type="paragraph" w:customStyle="1" w:styleId="WW-BodyTextIndent21">
    <w:name w:val="WW-Body Text Indent 21"/>
    <w:basedOn w:val="Normal"/>
    <w:pPr>
      <w:autoSpaceDE w:val="0"/>
      <w:ind w:left="540"/>
      <w:jc w:val="both"/>
    </w:pPr>
    <w:rPr>
      <w:rFonts w:ascii="Times New Roman" w:hAnsi="Times New Roman" w:cs="Times New Roman"/>
      <w:sz w:val="24"/>
      <w:szCs w:val="19"/>
    </w:rPr>
  </w:style>
  <w:style w:type="paragraph" w:styleId="BodyTextIndent2">
    <w:name w:val="Body Text Indent 2"/>
    <w:basedOn w:val="Normal"/>
    <w:semiHidden/>
    <w:pPr>
      <w:ind w:left="735"/>
      <w:jc w:val="both"/>
    </w:pPr>
    <w:rPr>
      <w:rFonts w:ascii="Times New Roman" w:hAnsi="Times New Roman" w:cs="Times New Roman"/>
      <w:color w:val="FF0000"/>
      <w:sz w:val="24"/>
    </w:rPr>
  </w:style>
  <w:style w:type="paragraph" w:styleId="BodyTextIndent3">
    <w:name w:val="Body Text Indent 3"/>
    <w:basedOn w:val="Normal"/>
    <w:semiHidden/>
    <w:pPr>
      <w:ind w:left="690" w:firstLine="30"/>
      <w:jc w:val="both"/>
    </w:pPr>
    <w:rPr>
      <w:rFonts w:ascii="Times New Roman" w:hAnsi="Times New Roman" w:cs="Times New Roman"/>
      <w:color w:val="FF0000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 w:cs="Times New Roman"/>
      <w:b/>
      <w:bCs/>
      <w:sz w:val="24"/>
    </w:rPr>
  </w:style>
  <w:style w:type="paragraph" w:styleId="NormalWeb">
    <w:name w:val="Normal (Web)"/>
    <w:basedOn w:val="Normal"/>
    <w:semiHidden/>
    <w:pPr>
      <w:suppressAutoHyphens w:val="0"/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styleId="BlockText">
    <w:name w:val="Block Text"/>
    <w:basedOn w:val="Normal"/>
    <w:semiHidden/>
    <w:pPr>
      <w:ind w:left="720" w:right="288"/>
      <w:jc w:val="both"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B74A7E"/>
    <w:pPr>
      <w:ind w:left="720"/>
    </w:pPr>
  </w:style>
  <w:style w:type="paragraph" w:styleId="ListParagraph">
    <w:name w:val="List Paragraph"/>
    <w:basedOn w:val="Normal"/>
    <w:uiPriority w:val="34"/>
    <w:qFormat/>
    <w:rsid w:val="00065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C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CEB"/>
    <w:rPr>
      <w:rFonts w:ascii="Book Antiqua" w:hAnsi="Book Antiqua" w:cs="Book Antiqua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CEB"/>
    <w:rPr>
      <w:rFonts w:ascii="Book Antiqua" w:hAnsi="Book Antiqua" w:cs="Book Antiqua"/>
      <w:b/>
      <w:bCs/>
      <w:lang w:val="en-US" w:eastAsia="ar-SA"/>
    </w:rPr>
  </w:style>
  <w:style w:type="paragraph" w:styleId="Revision">
    <w:name w:val="Revision"/>
    <w:hidden/>
    <w:uiPriority w:val="99"/>
    <w:semiHidden/>
    <w:rsid w:val="005F202B"/>
    <w:rPr>
      <w:rFonts w:ascii="Book Antiqua" w:hAnsi="Book Antiqua" w:cs="Book Antiqua"/>
      <w:sz w:val="22"/>
      <w:lang w:val="en-US" w:eastAsia="ar-SA"/>
    </w:rPr>
  </w:style>
  <w:style w:type="table" w:styleId="TableGrid">
    <w:name w:val="Table Grid"/>
    <w:basedOn w:val="TableNormal"/>
    <w:uiPriority w:val="59"/>
    <w:rsid w:val="00F343BD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727"/>
    <w:pPr>
      <w:autoSpaceDE w:val="0"/>
      <w:autoSpaceDN w:val="0"/>
      <w:adjustRightInd w:val="0"/>
    </w:pPr>
    <w:rPr>
      <w:color w:val="000000"/>
    </w:rPr>
  </w:style>
  <w:style w:type="paragraph" w:customStyle="1" w:styleId="gmail-ww-bodytext2">
    <w:name w:val="gmail-ww-bodytext2"/>
    <w:basedOn w:val="Normal"/>
    <w:rsid w:val="003E270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paragraph" w:customStyle="1" w:styleId="pf0">
    <w:name w:val="pf0"/>
    <w:basedOn w:val="Normal"/>
    <w:rsid w:val="0042072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MY" w:eastAsia="zh-CN"/>
    </w:rPr>
  </w:style>
  <w:style w:type="character" w:customStyle="1" w:styleId="cf01">
    <w:name w:val="cf01"/>
    <w:basedOn w:val="DefaultParagraphFont"/>
    <w:rsid w:val="00420729"/>
    <w:rPr>
      <w:rFonts w:ascii="Segoe UI" w:hAnsi="Segoe UI" w:cs="Segoe UI" w:hint="default"/>
      <w:sz w:val="22"/>
      <w:szCs w:val="22"/>
    </w:rPr>
  </w:style>
  <w:style w:type="character" w:customStyle="1" w:styleId="cf11">
    <w:name w:val="cf11"/>
    <w:basedOn w:val="DefaultParagraphFont"/>
    <w:rsid w:val="00420729"/>
    <w:rPr>
      <w:rFonts w:ascii="Segoe UI" w:hAnsi="Segoe UI" w:cs="Segoe UI" w:hint="default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E5C191-32A1-EF40-8676-115A521A9D4B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CB51-CF9F-4629-A9EE-9A033C9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</vt:lpstr>
    </vt:vector>
  </TitlesOfParts>
  <Company>Toshiba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</dc:title>
  <dc:creator>Arthur Andersen</dc:creator>
  <cp:lastModifiedBy>Kwek</cp:lastModifiedBy>
  <cp:revision>2</cp:revision>
  <cp:lastPrinted>2024-07-31T04:17:00Z</cp:lastPrinted>
  <dcterms:created xsi:type="dcterms:W3CDTF">2024-08-21T01:27:00Z</dcterms:created>
  <dcterms:modified xsi:type="dcterms:W3CDTF">2024-08-21T01:27:00Z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documentId_6793</vt:lpwstr>
  </property>
  <property fmtid="{D5CDD505-2E9C-101B-9397-08002B2CF9AE}" pid="3" name="grammarly_documentContext">
    <vt:lpwstr>{"goals":[],"domain":"general","emotions":[],"dialect":"american"}</vt:lpwstr>
  </property>
</Properties>
</file>